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802"/>
      </w:tblGrid>
      <w:tr w:rsidR="00D55997" w:rsidTr="00D55997">
        <w:tc>
          <w:tcPr>
            <w:tcW w:w="2802" w:type="dxa"/>
            <w:hideMark/>
          </w:tcPr>
          <w:p w:rsidR="00D55997" w:rsidRDefault="00D55997">
            <w:pPr>
              <w:spacing w:line="276" w:lineRule="auto"/>
              <w:jc w:val="center"/>
              <w:rPr>
                <w:rFonts w:ascii="Arial" w:hAnsi="Arial" w:cs="Arial"/>
                <w:sz w:val="24"/>
                <w:szCs w:val="24"/>
                <w:lang w:eastAsia="en-US"/>
              </w:rPr>
            </w:pPr>
            <w:bookmarkStart w:name="_GoBack" w:id="0"/>
            <w:bookmarkEnd w:id="0"/>
            <w:r>
              <w:rPr>
                <w:rFonts w:ascii="Arial" w:hAnsi="Arial" w:cs="Arial"/>
                <w:noProof/>
              </w:rPr>
              <w:drawing>
                <wp:inline distT="0" distB="0" distL="0" distR="0">
                  <wp:extent cx="476250" cy="609600"/>
                  <wp:effectExtent l="0" t="0" r="0" b="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9600"/>
                          </a:xfrm>
                          <a:prstGeom prst="rect">
                            <a:avLst/>
                          </a:prstGeom>
                          <a:noFill/>
                          <a:ln>
                            <a:noFill/>
                          </a:ln>
                        </pic:spPr>
                      </pic:pic>
                    </a:graphicData>
                  </a:graphic>
                </wp:inline>
              </w:drawing>
            </w:r>
          </w:p>
        </w:tc>
      </w:tr>
      <w:tr w:rsidR="00D55997" w:rsidTr="00D55997">
        <w:tc>
          <w:tcPr>
            <w:tcW w:w="2802" w:type="dxa"/>
            <w:hideMark/>
          </w:tcPr>
          <w:p w:rsidR="00D55997" w:rsidRDefault="00D55997">
            <w:pPr>
              <w:spacing w:before="120" w:line="254" w:lineRule="auto"/>
              <w:jc w:val="center"/>
              <w:rPr>
                <w:rFonts w:ascii="Arial" w:hAnsi="Arial" w:cs="Arial"/>
                <w:sz w:val="24"/>
                <w:szCs w:val="24"/>
                <w:lang w:eastAsia="en-US"/>
              </w:rPr>
            </w:pPr>
            <w:r>
              <w:rPr>
                <w:rFonts w:ascii="Arial" w:hAnsi="Arial" w:cs="Arial"/>
                <w:sz w:val="24"/>
                <w:szCs w:val="24"/>
                <w:lang w:eastAsia="en-US"/>
              </w:rPr>
              <w:t>Republika Hrvatska</w:t>
            </w:r>
          </w:p>
          <w:p w:rsidR="00D55997" w:rsidRDefault="00D55997">
            <w:pPr>
              <w:spacing w:line="254" w:lineRule="auto"/>
              <w:ind w:left="-142"/>
              <w:jc w:val="center"/>
              <w:rPr>
                <w:rFonts w:ascii="Arial" w:hAnsi="Arial" w:cs="Arial"/>
                <w:sz w:val="24"/>
                <w:szCs w:val="24"/>
                <w:lang w:eastAsia="en-US"/>
              </w:rPr>
            </w:pPr>
            <w:r>
              <w:rPr>
                <w:rFonts w:ascii="Arial" w:hAnsi="Arial" w:cs="Arial"/>
                <w:sz w:val="24"/>
                <w:szCs w:val="24"/>
                <w:lang w:eastAsia="en-US"/>
              </w:rPr>
              <w:t>Općinski sud u Gospiću</w:t>
            </w:r>
          </w:p>
          <w:p w:rsidR="00D55997" w:rsidRDefault="00D55997">
            <w:pPr>
              <w:spacing w:line="254" w:lineRule="auto"/>
              <w:jc w:val="center"/>
              <w:rPr>
                <w:rFonts w:ascii="Arial" w:hAnsi="Arial" w:cs="Arial"/>
                <w:sz w:val="24"/>
                <w:szCs w:val="24"/>
                <w:lang w:eastAsia="en-US"/>
              </w:rPr>
            </w:pPr>
            <w:r>
              <w:rPr>
                <w:rFonts w:ascii="Arial" w:hAnsi="Arial" w:cs="Arial"/>
                <w:sz w:val="24"/>
                <w:szCs w:val="24"/>
                <w:lang w:eastAsia="en-US"/>
              </w:rPr>
              <w:t>Trg Alojzija Stepinca 3</w:t>
            </w:r>
          </w:p>
          <w:p w:rsidR="00D55997" w:rsidRDefault="00D55997">
            <w:pPr>
              <w:spacing w:line="254" w:lineRule="auto"/>
              <w:jc w:val="center"/>
              <w:rPr>
                <w:rFonts w:ascii="Arial" w:hAnsi="Arial" w:cs="Arial"/>
                <w:noProof/>
                <w:sz w:val="24"/>
                <w:szCs w:val="24"/>
                <w:lang w:eastAsia="en-US"/>
              </w:rPr>
            </w:pPr>
            <w:r>
              <w:rPr>
                <w:rFonts w:ascii="Arial" w:hAnsi="Arial" w:cs="Arial"/>
                <w:sz w:val="24"/>
                <w:szCs w:val="24"/>
                <w:lang w:eastAsia="en-US"/>
              </w:rPr>
              <w:t>53000 Gospić</w:t>
            </w:r>
          </w:p>
        </w:tc>
      </w:tr>
    </w:tbl>
    <w:p w:rsidR="00D55997" w:rsidP="00D55997" w:rsidRDefault="00D55997" w14:paraId="d967ce5" w14:textId="d967ce5">
      <w:pPr>
        <w:pStyle w:val="Naslov1"/>
        <w:jc w:val="right"/>
        <w15:collapsed w:val="false"/>
        <w:rPr>
          <w:rFonts w:ascii="Arial" w:hAnsi="Arial" w:cs="Arial"/>
          <w:b w:val="false"/>
          <w:sz w:val="24"/>
          <w:szCs w:val="24"/>
        </w:rPr>
      </w:pPr>
      <w:r>
        <w:rPr>
          <w:rFonts w:ascii="Arial" w:hAnsi="Arial" w:cs="Arial"/>
          <w:b w:val="false"/>
          <w:sz w:val="24"/>
          <w:szCs w:val="24"/>
        </w:rPr>
        <w:t>Poslovni broj: Pp-</w:t>
      </w:r>
      <w:r w:rsidR="006538D3">
        <w:rPr>
          <w:rFonts w:ascii="Arial" w:hAnsi="Arial" w:cs="Arial"/>
          <w:b w:val="false"/>
          <w:sz w:val="24"/>
          <w:szCs w:val="24"/>
        </w:rPr>
        <w:t>1884/2022-12</w:t>
      </w:r>
    </w:p>
    <w:p w:rsidR="00D55997" w:rsidP="00D55997" w:rsidRDefault="00D55997"/>
    <w:p w:rsidR="00D55997" w:rsidP="00D55997" w:rsidRDefault="00D55997">
      <w:pPr>
        <w:pStyle w:val="Naslov2"/>
        <w:rPr>
          <w:rFonts w:ascii="Arial" w:hAnsi="Arial" w:cs="Arial"/>
          <w:b w:val="false"/>
          <w:sz w:val="24"/>
          <w:szCs w:val="24"/>
        </w:rPr>
      </w:pPr>
    </w:p>
    <w:p w:rsidR="00D55997" w:rsidP="00D55997" w:rsidRDefault="00D55997">
      <w:pPr>
        <w:pStyle w:val="Naslov2"/>
        <w:rPr>
          <w:rFonts w:ascii="Arial" w:hAnsi="Arial" w:cs="Arial"/>
          <w:b w:val="false"/>
          <w:sz w:val="24"/>
          <w:szCs w:val="24"/>
        </w:rPr>
      </w:pPr>
      <w:r>
        <w:rPr>
          <w:rFonts w:ascii="Arial" w:hAnsi="Arial" w:cs="Arial"/>
          <w:b w:val="false"/>
          <w:sz w:val="24"/>
          <w:szCs w:val="24"/>
        </w:rPr>
        <w:t>U   I M E   R E P U B L I K E   H R V A T S K E</w:t>
      </w:r>
    </w:p>
    <w:p w:rsidR="00D55997" w:rsidP="00D55997" w:rsidRDefault="00D55997">
      <w:pPr>
        <w:jc w:val="center"/>
      </w:pPr>
    </w:p>
    <w:p w:rsidR="00D55997" w:rsidP="00D55997" w:rsidRDefault="00D55997">
      <w:pPr>
        <w:pStyle w:val="Naslov2"/>
        <w:rPr>
          <w:rFonts w:ascii="Arial" w:hAnsi="Arial" w:cs="Arial"/>
          <w:b w:val="false"/>
          <w:sz w:val="24"/>
          <w:szCs w:val="24"/>
        </w:rPr>
      </w:pPr>
      <w:r>
        <w:rPr>
          <w:rFonts w:ascii="Arial" w:hAnsi="Arial" w:cs="Arial"/>
          <w:b w:val="false"/>
          <w:sz w:val="24"/>
          <w:szCs w:val="24"/>
        </w:rPr>
        <w:t>P R E S U D A</w:t>
      </w:r>
    </w:p>
    <w:p w:rsidRPr="001212EE" w:rsidR="001212EE" w:rsidP="001212EE" w:rsidRDefault="001212EE"/>
    <w:p w:rsidRPr="00F43787" w:rsidR="00D55997" w:rsidP="00D55997" w:rsidRDefault="00D55997">
      <w:pPr>
        <w:jc w:val="both"/>
        <w:rPr>
          <w:rFonts w:ascii="Arial" w:hAnsi="Arial" w:cs="Arial"/>
          <w:sz w:val="24"/>
          <w:szCs w:val="24"/>
        </w:rPr>
      </w:pPr>
    </w:p>
    <w:p w:rsidRPr="00F43787" w:rsidR="00D55997" w:rsidP="00D55997" w:rsidRDefault="00D55997">
      <w:pPr>
        <w:autoSpaceDE w:val="false"/>
        <w:autoSpaceDN w:val="false"/>
        <w:adjustRightInd w:val="false"/>
        <w:ind w:firstLine="708"/>
        <w:jc w:val="both"/>
        <w:rPr>
          <w:rFonts w:ascii="Arial" w:hAnsi="Arial" w:cs="Arial"/>
          <w:sz w:val="24"/>
          <w:szCs w:val="24"/>
        </w:rPr>
      </w:pPr>
      <w:r w:rsidRPr="00F43787">
        <w:rPr>
          <w:rFonts w:ascii="Arial" w:hAnsi="Arial" w:cs="Arial"/>
          <w:sz w:val="24"/>
          <w:szCs w:val="24"/>
        </w:rPr>
        <w:t xml:space="preserve"> </w:t>
      </w:r>
      <w:r w:rsidRPr="00F43787">
        <w:rPr>
          <w:rFonts w:ascii="Arial" w:hAnsi="Arial" w:cs="Arial" w:eastAsiaTheme="minorHAnsi"/>
          <w:sz w:val="24"/>
          <w:szCs w:val="24"/>
          <w:lang w:eastAsia="en-US"/>
        </w:rPr>
        <w:t xml:space="preserve">Općinski sud u Gospiću, OIB:29608777564, po sucu tog suda Žani Vlainić,  kao sucu pojedincu, uz sudjelovanje Marie Šaban, kao zapisničara, u prekršajnom predmetu protiv okrivljenika </w:t>
      </w:r>
      <w:r w:rsidR="006538D3">
        <w:rPr>
          <w:rFonts w:ascii="Arial" w:hAnsi="Arial" w:cs="Arial" w:eastAsiaTheme="minorHAnsi"/>
          <w:sz w:val="24"/>
          <w:szCs w:val="24"/>
          <w:lang w:eastAsia="en-US"/>
        </w:rPr>
        <w:t xml:space="preserve"> IVANA DIMECA OIB: 30270664263 iz Donje Stubice, Starogradska ulica 3</w:t>
      </w:r>
      <w:r w:rsidRPr="00F43787" w:rsidR="00CF0456">
        <w:rPr>
          <w:rFonts w:ascii="Arial" w:hAnsi="Arial" w:cs="Arial" w:eastAsiaTheme="minorHAnsi"/>
          <w:sz w:val="24"/>
          <w:szCs w:val="24"/>
          <w:lang w:eastAsia="en-US"/>
        </w:rPr>
        <w:t xml:space="preserve"> </w:t>
      </w:r>
      <w:r w:rsidRPr="00F43787" w:rsidR="00CD151E">
        <w:rPr>
          <w:rFonts w:ascii="Arial" w:hAnsi="Arial" w:cs="Arial" w:eastAsiaTheme="minorHAnsi"/>
          <w:sz w:val="24"/>
          <w:szCs w:val="24"/>
          <w:lang w:eastAsia="en-US"/>
        </w:rPr>
        <w:t xml:space="preserve"> </w:t>
      </w:r>
      <w:r w:rsidRPr="00F43787">
        <w:rPr>
          <w:rFonts w:ascii="Arial" w:hAnsi="Arial" w:cs="Arial" w:eastAsiaTheme="minorHAnsi"/>
          <w:sz w:val="24"/>
          <w:szCs w:val="24"/>
          <w:lang w:eastAsia="en-US"/>
        </w:rPr>
        <w:t>zbog prekršajnog djela iz članka 216</w:t>
      </w:r>
      <w:r w:rsidRPr="00F43787" w:rsidR="005515E6">
        <w:rPr>
          <w:rFonts w:ascii="Arial" w:hAnsi="Arial" w:cs="Arial" w:eastAsiaTheme="minorHAnsi"/>
          <w:sz w:val="24"/>
          <w:szCs w:val="24"/>
          <w:lang w:eastAsia="en-US"/>
        </w:rPr>
        <w:t>.</w:t>
      </w:r>
      <w:r w:rsidRPr="00F43787">
        <w:rPr>
          <w:rFonts w:ascii="Arial" w:hAnsi="Arial" w:cs="Arial" w:eastAsiaTheme="minorHAnsi"/>
          <w:sz w:val="24"/>
          <w:szCs w:val="24"/>
          <w:lang w:eastAsia="en-US"/>
        </w:rPr>
        <w:t xml:space="preserve"> stavak 3. Zakona o sigurnosti prometa na cestama (</w:t>
      </w:r>
      <w:r w:rsidR="00004D4F">
        <w:rPr>
          <w:rFonts w:ascii="Arial" w:hAnsi="Arial" w:cs="Arial" w:eastAsiaTheme="minorHAnsi"/>
          <w:sz w:val="24"/>
          <w:szCs w:val="24"/>
          <w:lang w:eastAsia="en-US"/>
        </w:rPr>
        <w:t>„</w:t>
      </w:r>
      <w:r w:rsidRPr="00F43787">
        <w:rPr>
          <w:rFonts w:ascii="Arial" w:hAnsi="Arial" w:cs="Arial" w:eastAsiaTheme="minorHAnsi"/>
          <w:sz w:val="24"/>
          <w:szCs w:val="24"/>
          <w:lang w:eastAsia="en-US"/>
        </w:rPr>
        <w:t xml:space="preserve">Narodne novine", broj 67/08, 48/10, 74/11, 80/13, 158/13, 92/14, 64/15, 108/17, 70/19, 42/20, 85/22, 114/22, 133/23, </w:t>
      </w:r>
      <w:r w:rsidRPr="00F43787" w:rsidR="005515E6">
        <w:rPr>
          <w:rFonts w:ascii="Arial" w:hAnsi="Arial" w:cs="Arial" w:eastAsiaTheme="minorHAnsi"/>
          <w:sz w:val="24"/>
          <w:szCs w:val="24"/>
          <w:lang w:eastAsia="en-US"/>
        </w:rPr>
        <w:t xml:space="preserve">145/24, </w:t>
      </w:r>
      <w:r w:rsidRPr="00F43787">
        <w:rPr>
          <w:rFonts w:ascii="Arial" w:hAnsi="Arial" w:cs="Arial" w:eastAsiaTheme="minorHAnsi"/>
          <w:sz w:val="24"/>
          <w:szCs w:val="24"/>
          <w:lang w:eastAsia="en-US"/>
        </w:rPr>
        <w:t xml:space="preserve">dalje: ZSPC), </w:t>
      </w:r>
      <w:r w:rsidRPr="00F43787" w:rsidR="00CF0456">
        <w:rPr>
          <w:rFonts w:ascii="Arial" w:hAnsi="Arial" w:cs="Arial" w:eastAsiaTheme="minorHAnsi"/>
          <w:sz w:val="24"/>
          <w:szCs w:val="24"/>
          <w:lang w:eastAsia="en-US"/>
        </w:rPr>
        <w:t xml:space="preserve"> odlučujući o optužnom prijedlogu </w:t>
      </w:r>
      <w:r w:rsidRPr="00F43787">
        <w:rPr>
          <w:rFonts w:ascii="Arial" w:hAnsi="Arial" w:cs="Arial" w:eastAsiaTheme="minorHAnsi"/>
          <w:sz w:val="24"/>
          <w:szCs w:val="24"/>
          <w:lang w:eastAsia="en-US"/>
        </w:rPr>
        <w:t xml:space="preserve"> izdanog od RH MUP PU Ličko-senjske, Policijske postaje </w:t>
      </w:r>
      <w:r w:rsidR="006538D3">
        <w:rPr>
          <w:rFonts w:ascii="Arial" w:hAnsi="Arial" w:cs="Arial" w:eastAsiaTheme="minorHAnsi"/>
          <w:sz w:val="24"/>
          <w:szCs w:val="24"/>
          <w:lang w:eastAsia="en-US"/>
        </w:rPr>
        <w:t>Karlobag</w:t>
      </w:r>
      <w:r w:rsidR="0049608B">
        <w:rPr>
          <w:rFonts w:ascii="Arial" w:hAnsi="Arial" w:cs="Arial" w:eastAsiaTheme="minorHAnsi"/>
          <w:sz w:val="24"/>
          <w:szCs w:val="24"/>
          <w:lang w:eastAsia="en-US"/>
        </w:rPr>
        <w:t xml:space="preserve"> (dalje: ovlašteni tužitelj)</w:t>
      </w:r>
      <w:r w:rsidR="00046EAE">
        <w:rPr>
          <w:rFonts w:ascii="Arial" w:hAnsi="Arial" w:cs="Arial" w:eastAsiaTheme="minorHAnsi"/>
          <w:sz w:val="24"/>
          <w:szCs w:val="24"/>
          <w:lang w:eastAsia="en-US"/>
        </w:rPr>
        <w:t>,</w:t>
      </w:r>
      <w:r w:rsidRPr="00F43787">
        <w:rPr>
          <w:rFonts w:ascii="Arial" w:hAnsi="Arial" w:cs="Arial" w:eastAsiaTheme="minorHAnsi"/>
          <w:sz w:val="24"/>
          <w:szCs w:val="24"/>
          <w:lang w:eastAsia="en-US"/>
        </w:rPr>
        <w:t xml:space="preserve"> Klasa: 211-07/22-5/</w:t>
      </w:r>
      <w:r w:rsidR="006538D3">
        <w:rPr>
          <w:rFonts w:ascii="Arial" w:hAnsi="Arial" w:cs="Arial" w:eastAsiaTheme="minorHAnsi"/>
          <w:sz w:val="24"/>
          <w:szCs w:val="24"/>
          <w:lang w:eastAsia="en-US"/>
        </w:rPr>
        <w:t>33886</w:t>
      </w:r>
      <w:r w:rsidRPr="00F43787">
        <w:rPr>
          <w:rFonts w:ascii="Arial" w:hAnsi="Arial" w:cs="Arial" w:eastAsiaTheme="minorHAnsi"/>
          <w:sz w:val="24"/>
          <w:szCs w:val="24"/>
          <w:lang w:eastAsia="en-US"/>
        </w:rPr>
        <w:t xml:space="preserve"> Ur.broj: 511-04-</w:t>
      </w:r>
      <w:r w:rsidR="006538D3">
        <w:rPr>
          <w:rFonts w:ascii="Arial" w:hAnsi="Arial" w:cs="Arial" w:eastAsiaTheme="minorHAnsi"/>
          <w:sz w:val="24"/>
          <w:szCs w:val="24"/>
          <w:lang w:eastAsia="en-US"/>
        </w:rPr>
        <w:t>10</w:t>
      </w:r>
      <w:r w:rsidRPr="00F43787">
        <w:rPr>
          <w:rFonts w:ascii="Arial" w:hAnsi="Arial" w:cs="Arial" w:eastAsiaTheme="minorHAnsi"/>
          <w:sz w:val="24"/>
          <w:szCs w:val="24"/>
          <w:lang w:eastAsia="en-US"/>
        </w:rPr>
        <w:t xml:space="preserve">-22-1 od </w:t>
      </w:r>
      <w:r w:rsidR="006538D3">
        <w:rPr>
          <w:rFonts w:ascii="Arial" w:hAnsi="Arial" w:cs="Arial" w:eastAsiaTheme="minorHAnsi"/>
          <w:sz w:val="24"/>
          <w:szCs w:val="24"/>
          <w:lang w:eastAsia="en-US"/>
        </w:rPr>
        <w:t xml:space="preserve">12. prosinca </w:t>
      </w:r>
      <w:r w:rsidRPr="00F43787" w:rsidR="00F43787">
        <w:rPr>
          <w:rFonts w:ascii="Arial" w:hAnsi="Arial" w:cs="Arial" w:eastAsiaTheme="minorHAnsi"/>
          <w:sz w:val="24"/>
          <w:szCs w:val="24"/>
          <w:lang w:eastAsia="en-US"/>
        </w:rPr>
        <w:t xml:space="preserve"> </w:t>
      </w:r>
      <w:r w:rsidRPr="00F43787" w:rsidR="00CF0456">
        <w:rPr>
          <w:rFonts w:ascii="Arial" w:hAnsi="Arial" w:cs="Arial" w:eastAsiaTheme="minorHAnsi"/>
          <w:sz w:val="24"/>
          <w:szCs w:val="24"/>
          <w:lang w:eastAsia="en-US"/>
        </w:rPr>
        <w:t xml:space="preserve"> </w:t>
      </w:r>
      <w:r w:rsidRPr="00F43787">
        <w:rPr>
          <w:rFonts w:ascii="Arial" w:hAnsi="Arial" w:cs="Arial" w:eastAsiaTheme="minorHAnsi"/>
          <w:sz w:val="24"/>
          <w:szCs w:val="24"/>
          <w:lang w:eastAsia="en-US"/>
        </w:rPr>
        <w:t>2022.</w:t>
      </w:r>
      <w:r w:rsidR="00004D4F">
        <w:rPr>
          <w:rFonts w:ascii="Arial" w:hAnsi="Arial" w:cs="Arial" w:eastAsiaTheme="minorHAnsi"/>
          <w:sz w:val="24"/>
          <w:szCs w:val="24"/>
          <w:lang w:eastAsia="en-US"/>
        </w:rPr>
        <w:t>,</w:t>
      </w:r>
      <w:r w:rsidRPr="00F43787">
        <w:rPr>
          <w:rFonts w:ascii="Arial" w:hAnsi="Arial" w:cs="Arial"/>
          <w:sz w:val="24"/>
          <w:szCs w:val="24"/>
        </w:rPr>
        <w:t xml:space="preserve">  nakon glavne i javne rasprave održane kod ovog suda dana </w:t>
      </w:r>
      <w:r w:rsidR="006538D3">
        <w:rPr>
          <w:rFonts w:ascii="Arial" w:hAnsi="Arial" w:cs="Arial"/>
          <w:sz w:val="24"/>
          <w:szCs w:val="24"/>
        </w:rPr>
        <w:t xml:space="preserve">12. lipnja </w:t>
      </w:r>
      <w:r w:rsidRPr="00F43787" w:rsidR="00F43787">
        <w:rPr>
          <w:rFonts w:ascii="Arial" w:hAnsi="Arial" w:cs="Arial"/>
          <w:sz w:val="24"/>
          <w:szCs w:val="24"/>
        </w:rPr>
        <w:t xml:space="preserve"> 2026</w:t>
      </w:r>
      <w:r w:rsidRPr="00F43787" w:rsidR="00CF0456">
        <w:rPr>
          <w:rFonts w:ascii="Arial" w:hAnsi="Arial" w:cs="Arial"/>
          <w:sz w:val="24"/>
          <w:szCs w:val="24"/>
        </w:rPr>
        <w:t>.</w:t>
      </w:r>
      <w:r w:rsidRPr="00F43787">
        <w:rPr>
          <w:rFonts w:ascii="Arial" w:hAnsi="Arial" w:cs="Arial"/>
          <w:sz w:val="24"/>
          <w:szCs w:val="24"/>
        </w:rPr>
        <w:t xml:space="preserve"> u odsutnosti </w:t>
      </w:r>
      <w:r w:rsidRPr="00F43787" w:rsidR="00CF0456">
        <w:rPr>
          <w:rFonts w:ascii="Arial" w:hAnsi="Arial" w:cs="Arial"/>
          <w:sz w:val="24"/>
          <w:szCs w:val="24"/>
        </w:rPr>
        <w:t xml:space="preserve">okrivljenika i </w:t>
      </w:r>
      <w:r w:rsidRPr="00F43787">
        <w:rPr>
          <w:rFonts w:ascii="Arial" w:hAnsi="Arial" w:cs="Arial"/>
          <w:sz w:val="24"/>
          <w:szCs w:val="24"/>
        </w:rPr>
        <w:t xml:space="preserve">predstavnika ovlaštenog tužitelja, na temelju članka 179. Prekršajnog zakona ("Narodne novine", broj 107/07, 39/13, 157/14, 110/15, 70/17, 118/18, 114/22, dalje: PZ-a), po objavi, dana </w:t>
      </w:r>
      <w:r w:rsidRPr="00F43787" w:rsidR="00943153">
        <w:rPr>
          <w:rFonts w:ascii="Arial" w:hAnsi="Arial" w:cs="Arial"/>
          <w:sz w:val="24"/>
          <w:szCs w:val="24"/>
        </w:rPr>
        <w:t xml:space="preserve"> </w:t>
      </w:r>
      <w:r w:rsidR="006538D3">
        <w:rPr>
          <w:rFonts w:ascii="Arial" w:hAnsi="Arial" w:cs="Arial"/>
          <w:sz w:val="24"/>
          <w:szCs w:val="24"/>
        </w:rPr>
        <w:t>1</w:t>
      </w:r>
      <w:r w:rsidR="00004D4F">
        <w:rPr>
          <w:rFonts w:ascii="Arial" w:hAnsi="Arial" w:cs="Arial"/>
          <w:sz w:val="24"/>
          <w:szCs w:val="24"/>
        </w:rPr>
        <w:t>9</w:t>
      </w:r>
      <w:r w:rsidR="006538D3">
        <w:rPr>
          <w:rFonts w:ascii="Arial" w:hAnsi="Arial" w:cs="Arial"/>
          <w:sz w:val="24"/>
          <w:szCs w:val="24"/>
        </w:rPr>
        <w:t xml:space="preserve">. lipnja </w:t>
      </w:r>
      <w:r w:rsidRPr="00F43787" w:rsidR="00943153">
        <w:rPr>
          <w:rFonts w:ascii="Arial" w:hAnsi="Arial" w:cs="Arial"/>
          <w:sz w:val="24"/>
          <w:szCs w:val="24"/>
        </w:rPr>
        <w:t xml:space="preserve"> 2026. </w:t>
      </w:r>
    </w:p>
    <w:p w:rsidR="00D55997" w:rsidP="00D55997" w:rsidRDefault="00D55997">
      <w:pPr>
        <w:ind w:firstLine="708"/>
        <w:jc w:val="both"/>
        <w:rPr>
          <w:rFonts w:ascii="Arial" w:hAnsi="Arial" w:cs="Arial"/>
          <w:sz w:val="24"/>
          <w:szCs w:val="24"/>
        </w:rPr>
      </w:pPr>
    </w:p>
    <w:p w:rsidR="00D55997" w:rsidP="00D55997" w:rsidRDefault="00D55997">
      <w:pPr>
        <w:jc w:val="center"/>
        <w:rPr>
          <w:rFonts w:ascii="Arial" w:hAnsi="Arial" w:cs="Arial"/>
          <w:sz w:val="24"/>
          <w:szCs w:val="24"/>
        </w:rPr>
      </w:pPr>
      <w:r>
        <w:rPr>
          <w:rFonts w:ascii="Arial" w:hAnsi="Arial" w:cs="Arial"/>
          <w:sz w:val="24"/>
          <w:szCs w:val="24"/>
        </w:rPr>
        <w:t>p r e s u d i o   j e:</w:t>
      </w:r>
    </w:p>
    <w:p w:rsidRPr="00D55997" w:rsidR="00D55997" w:rsidP="00D55997" w:rsidRDefault="00D55997">
      <w:pPr>
        <w:jc w:val="center"/>
        <w:rPr>
          <w:rFonts w:ascii="Arial" w:hAnsi="Arial" w:cs="Arial"/>
          <w:sz w:val="24"/>
          <w:szCs w:val="24"/>
        </w:rPr>
      </w:pPr>
    </w:p>
    <w:p w:rsidR="006538D3" w:rsidP="006538D3" w:rsidRDefault="006538D3">
      <w:pPr>
        <w:ind w:firstLine="708"/>
        <w:jc w:val="both"/>
        <w:rPr>
          <w:rFonts w:ascii="Arial" w:hAnsi="Arial" w:cs="Arial"/>
          <w:sz w:val="24"/>
          <w:szCs w:val="24"/>
        </w:rPr>
      </w:pPr>
      <w:r w:rsidRPr="00E4641A">
        <w:rPr>
          <w:rFonts w:ascii="Arial" w:hAnsi="Arial" w:cs="Arial"/>
          <w:sz w:val="24"/>
          <w:szCs w:val="24"/>
        </w:rPr>
        <w:t>I. Okrivljenik:  IVAN DIMEC OIB: 30270664263, sin Ivana, rođen 27. rujna 1984. u Zagrebu,  državljanin RH sa prebivalištem u  Donja Stubica, Starogradska ulica 3,  prekršajno osuđivan odlukom PP Donja Stubica od 20. listopada 2024. zbog prekršaja iz članka 250. stavak 13. ZSPC ,  odlukom PGP Korenica  od 22. ožujka 2023. zbog prekršaja iz čl. 229. stavak 7. ZSPC,  odlukom  PP Karlobag od 5. siječnja 2023. zbog prekršaja iz članka 51. st. 5.  ZSPC, primjenom članka 293. stavak 1. ZSPC  odlukom PP Otočac od 4. kolovoza 2023. zbog prekršaja iz članak  229.st.7. ZSPC, odlukom  PP Otočac od  2. kolovoza 2023. zbog prekršaja iz čl. 229.st.7. ZSPC. odlukom  PP  Otočac od 2. kolovoza 2023.. zbog prekršaja iz članka 229.st.7. ZSPC,  odlukom Općinskog suda u Rijeci od dana 11. lipnja 2024. zbog prekršaja iz članka 216. st. 3., čl. 43. st. 3.  primjenom čl,. 293.st.1. i čl. 176. st.5. ZSPC,  odlukom ovog suda od 7. listopada 2024. zbog prekršaja iz članka 216. stavak 3. ZSPC, odlukom PP Otočac od 11. rujna 2024. zbog prekršaja iz članka 53. st. 4. ZSPC, odlukom PP Otočac od 11. rujna 2024. zbog prekršaja iz članka 53. st. 4. ZSPC, odlukom Općinskog suda u Rijeci od dana 12. studenog 2025. zbog prekršaja iz članka 70. st. 1. točka 16. Zakona o nabavi i posjedovanju oružja građana</w:t>
      </w:r>
      <w:r w:rsidR="001212EE">
        <w:rPr>
          <w:rFonts w:ascii="Arial" w:hAnsi="Arial" w:cs="Arial"/>
          <w:sz w:val="24"/>
          <w:szCs w:val="24"/>
        </w:rPr>
        <w:t>,</w:t>
      </w:r>
    </w:p>
    <w:p w:rsidR="001212EE" w:rsidP="001212EE" w:rsidRDefault="001212EE">
      <w:pPr>
        <w:ind w:firstLine="708"/>
        <w:rPr>
          <w:rFonts w:ascii="Arial" w:hAnsi="Arial" w:cs="Arial"/>
          <w:sz w:val="24"/>
          <w:szCs w:val="24"/>
        </w:rPr>
      </w:pPr>
      <w:r>
        <w:rPr>
          <w:rFonts w:ascii="Arial" w:hAnsi="Arial" w:cs="Arial"/>
          <w:sz w:val="24"/>
          <w:szCs w:val="24"/>
        </w:rPr>
        <w:t xml:space="preserve">                                              </w:t>
      </w:r>
    </w:p>
    <w:p w:rsidR="006538D3" w:rsidP="001212EE" w:rsidRDefault="001212EE">
      <w:pPr>
        <w:ind w:firstLine="708"/>
        <w:rPr>
          <w:rFonts w:ascii="Arial" w:hAnsi="Arial" w:cs="Arial"/>
          <w:sz w:val="24"/>
          <w:szCs w:val="24"/>
        </w:rPr>
      </w:pPr>
      <w:r>
        <w:rPr>
          <w:rFonts w:ascii="Arial" w:hAnsi="Arial" w:cs="Arial"/>
          <w:sz w:val="24"/>
          <w:szCs w:val="24"/>
        </w:rPr>
        <w:t xml:space="preserve">                                              </w:t>
      </w:r>
      <w:r w:rsidRPr="00E4641A" w:rsidR="006538D3">
        <w:rPr>
          <w:rFonts w:ascii="Arial" w:hAnsi="Arial" w:cs="Arial"/>
          <w:sz w:val="24"/>
          <w:szCs w:val="24"/>
        </w:rPr>
        <w:t>K R I V  J E</w:t>
      </w:r>
    </w:p>
    <w:p w:rsidRPr="00E4641A" w:rsidR="006538D3" w:rsidP="006538D3" w:rsidRDefault="006538D3">
      <w:pPr>
        <w:ind w:firstLine="708"/>
        <w:jc w:val="center"/>
        <w:rPr>
          <w:rFonts w:ascii="Arial" w:hAnsi="Arial" w:cs="Arial"/>
          <w:sz w:val="24"/>
          <w:szCs w:val="24"/>
        </w:rPr>
      </w:pPr>
    </w:p>
    <w:p w:rsidR="006538D3" w:rsidP="006538D3" w:rsidRDefault="006538D3">
      <w:pPr>
        <w:ind w:firstLine="708"/>
        <w:jc w:val="both"/>
        <w:rPr>
          <w:rFonts w:ascii="Arial" w:hAnsi="Arial" w:cs="Arial"/>
          <w:sz w:val="24"/>
          <w:szCs w:val="24"/>
        </w:rPr>
      </w:pPr>
      <w:r w:rsidRPr="00E4641A">
        <w:rPr>
          <w:rFonts w:ascii="Arial" w:hAnsi="Arial" w:cs="Arial"/>
          <w:sz w:val="24"/>
          <w:szCs w:val="24"/>
        </w:rPr>
        <w:lastRenderedPageBreak/>
        <w:t>što je dana  23. rujna 2022. u 22:10 sati, u mjestu Baške Oštarije, na D-25, kod 31 km + 570 m II. dionice, na području Općine Karlobag u svojstvu vozača vozila M1, marke „Fiat“ reg. oznake i broj: RI 3659-M upravljao osobnim automobilom u "B" kategoriji prije stjecanja prava na upravljanje vozilom,</w:t>
      </w:r>
    </w:p>
    <w:p w:rsidRPr="00E4641A" w:rsidR="001212EE" w:rsidP="006538D3" w:rsidRDefault="001212EE">
      <w:pPr>
        <w:ind w:firstLine="708"/>
        <w:jc w:val="both"/>
        <w:rPr>
          <w:rFonts w:ascii="Arial" w:hAnsi="Arial" w:cs="Arial"/>
          <w:sz w:val="24"/>
          <w:szCs w:val="24"/>
        </w:rPr>
      </w:pPr>
    </w:p>
    <w:p w:rsidR="006538D3" w:rsidP="006538D3" w:rsidRDefault="006538D3">
      <w:pPr>
        <w:ind w:firstLine="708"/>
        <w:jc w:val="both"/>
        <w:rPr>
          <w:rFonts w:ascii="Arial" w:hAnsi="Arial" w:cs="Arial"/>
          <w:sz w:val="24"/>
          <w:szCs w:val="24"/>
        </w:rPr>
      </w:pPr>
      <w:r w:rsidRPr="00E4641A">
        <w:rPr>
          <w:rFonts w:ascii="Arial" w:hAnsi="Arial" w:cs="Arial"/>
          <w:sz w:val="24"/>
          <w:szCs w:val="24"/>
        </w:rPr>
        <w:t xml:space="preserve"> dakle, isti je upravljao vozilom u prometu na cesti prije stjecanja prava na upravljanje motornim vozilima, postupivši suprotno odredbi članka 216. stavak 1. točka 3. Zakona o sigurnosti prometa na cestama,</w:t>
      </w:r>
    </w:p>
    <w:p w:rsidRPr="00E4641A" w:rsidR="001212EE" w:rsidP="006538D3" w:rsidRDefault="001212EE">
      <w:pPr>
        <w:ind w:firstLine="708"/>
        <w:jc w:val="both"/>
        <w:rPr>
          <w:rFonts w:ascii="Arial" w:hAnsi="Arial" w:cs="Arial"/>
          <w:sz w:val="24"/>
          <w:szCs w:val="24"/>
        </w:rPr>
      </w:pPr>
    </w:p>
    <w:p w:rsidR="006538D3" w:rsidP="006538D3" w:rsidRDefault="006538D3">
      <w:pPr>
        <w:ind w:firstLine="708"/>
        <w:jc w:val="both"/>
        <w:rPr>
          <w:rFonts w:ascii="Arial" w:hAnsi="Arial" w:cs="Arial"/>
          <w:sz w:val="24"/>
          <w:szCs w:val="24"/>
        </w:rPr>
      </w:pPr>
      <w:r w:rsidRPr="00E4641A">
        <w:rPr>
          <w:rFonts w:ascii="Arial" w:hAnsi="Arial" w:cs="Arial"/>
          <w:sz w:val="24"/>
          <w:szCs w:val="24"/>
        </w:rPr>
        <w:t xml:space="preserve">čime je počinio prekršajno djelo  iz  članka 216. stavak 3.  Zakona o sigurnosti prometa na cestama, pa mu se temeljem citirane kažnjive odredbe, </w:t>
      </w:r>
    </w:p>
    <w:p w:rsidRPr="00E4641A" w:rsidR="00CA0AD0" w:rsidP="006538D3" w:rsidRDefault="00CA0AD0">
      <w:pPr>
        <w:ind w:firstLine="708"/>
        <w:jc w:val="both"/>
        <w:rPr>
          <w:rFonts w:ascii="Arial" w:hAnsi="Arial" w:cs="Arial"/>
          <w:sz w:val="24"/>
          <w:szCs w:val="24"/>
        </w:rPr>
      </w:pPr>
    </w:p>
    <w:p w:rsidR="006538D3" w:rsidP="006538D3" w:rsidRDefault="006538D3">
      <w:pPr>
        <w:ind w:firstLine="708"/>
        <w:jc w:val="both"/>
        <w:rPr>
          <w:rFonts w:ascii="Arial" w:hAnsi="Arial" w:cs="Arial"/>
          <w:bCs/>
          <w:sz w:val="24"/>
          <w:szCs w:val="24"/>
        </w:rPr>
      </w:pPr>
      <w:r w:rsidRPr="00E4641A">
        <w:rPr>
          <w:rFonts w:ascii="Arial" w:hAnsi="Arial" w:cs="Arial"/>
          <w:bCs/>
          <w:sz w:val="24"/>
          <w:szCs w:val="24"/>
        </w:rPr>
        <w:t xml:space="preserve">                                                     IZRIČE </w:t>
      </w:r>
    </w:p>
    <w:p w:rsidRPr="00E4641A" w:rsidR="00004D4F" w:rsidP="006538D3" w:rsidRDefault="00004D4F">
      <w:pPr>
        <w:ind w:firstLine="708"/>
        <w:jc w:val="both"/>
        <w:rPr>
          <w:rFonts w:ascii="Arial" w:hAnsi="Arial" w:cs="Arial"/>
          <w:bCs/>
          <w:sz w:val="24"/>
          <w:szCs w:val="24"/>
        </w:rPr>
      </w:pPr>
    </w:p>
    <w:p w:rsidR="00CA0AD0" w:rsidP="00CA0AD0" w:rsidRDefault="00CA0AD0">
      <w:pPr>
        <w:jc w:val="center"/>
        <w:rPr>
          <w:rFonts w:ascii="Arial" w:hAnsi="Arial" w:cs="Arial"/>
          <w:sz w:val="24"/>
          <w:szCs w:val="24"/>
        </w:rPr>
      </w:pPr>
      <w:r>
        <w:rPr>
          <w:rFonts w:ascii="Arial" w:hAnsi="Arial" w:cs="Arial"/>
          <w:sz w:val="24"/>
          <w:szCs w:val="24"/>
        </w:rPr>
        <w:t>NOVČANA   KAZNA U IZNOSU OD 2.000,00 (dvijetisuće) EURA.</w:t>
      </w:r>
    </w:p>
    <w:p w:rsidR="00CA0AD0" w:rsidP="00CA0AD0" w:rsidRDefault="00CA0AD0">
      <w:pPr>
        <w:jc w:val="center"/>
        <w:rPr>
          <w:rFonts w:ascii="Arial" w:hAnsi="Arial" w:cs="Arial"/>
          <w:sz w:val="24"/>
          <w:szCs w:val="24"/>
        </w:rPr>
      </w:pPr>
    </w:p>
    <w:p w:rsidR="00CA0AD0" w:rsidP="00CA0AD0" w:rsidRDefault="00CA0AD0">
      <w:pPr>
        <w:ind w:firstLine="708"/>
        <w:jc w:val="both"/>
        <w:rPr>
          <w:rFonts w:ascii="Arial" w:hAnsi="Arial" w:cs="Arial"/>
          <w:sz w:val="24"/>
          <w:szCs w:val="24"/>
        </w:rPr>
      </w:pPr>
      <w:r>
        <w:rPr>
          <w:rFonts w:ascii="Arial" w:hAnsi="Arial" w:cs="Arial"/>
          <w:sz w:val="24"/>
          <w:szCs w:val="24"/>
        </w:rPr>
        <w:t>II. Okrivljenik je dužan izrečenu novčanu kaznu u iznosu od 2.000,00 eura platiti u roku od 30 dana od pravomoćnosti ove presude putem priložene uplatnice, sve u korist Državnog proračuna Republike Hrvatske pod prijetnjom prisilne naplate. Ukoliko okrivljenik u navedenom roku plati 2/3 izrečene novčane kazne smatrati će se da je novčana kazna plaćena u cijelosti.</w:t>
      </w:r>
    </w:p>
    <w:p w:rsidR="00CA0AD0" w:rsidP="00CA0AD0" w:rsidRDefault="00CA0AD0">
      <w:pPr>
        <w:jc w:val="both"/>
        <w:rPr>
          <w:rFonts w:ascii="Arial" w:hAnsi="Arial" w:cs="Arial"/>
          <w:sz w:val="24"/>
          <w:szCs w:val="24"/>
        </w:rPr>
      </w:pPr>
    </w:p>
    <w:p w:rsidRPr="00E4641A" w:rsidR="006538D3" w:rsidP="006538D3" w:rsidRDefault="00CA0AD0">
      <w:pPr>
        <w:ind w:firstLine="708"/>
        <w:jc w:val="both"/>
        <w:rPr>
          <w:rFonts w:ascii="Arial" w:hAnsi="Arial" w:cs="Arial"/>
          <w:sz w:val="24"/>
          <w:szCs w:val="24"/>
        </w:rPr>
      </w:pPr>
      <w:r>
        <w:rPr>
          <w:rFonts w:ascii="Arial" w:hAnsi="Arial" w:cs="Arial"/>
          <w:sz w:val="24"/>
          <w:szCs w:val="24"/>
        </w:rPr>
        <w:t>I</w:t>
      </w:r>
      <w:r w:rsidRPr="00E4641A" w:rsidR="006538D3">
        <w:rPr>
          <w:rFonts w:ascii="Arial" w:hAnsi="Arial" w:cs="Arial"/>
          <w:sz w:val="24"/>
          <w:szCs w:val="24"/>
        </w:rPr>
        <w:t>II. Okrivljenik je dužan u roku od 30 dana od dana pravomoćnosti ove presude naknaditi trošak sudskog postupka u iznosu od 20,00 eura,  putem priložene uplatnice, sve u korist Državnog proračuna Republike Hrvatske pod prijetnjom prisilne naplate</w:t>
      </w:r>
    </w:p>
    <w:p w:rsidR="006538D3" w:rsidP="00F43787" w:rsidRDefault="006538D3">
      <w:pPr>
        <w:pStyle w:val="Naslov4"/>
        <w:rPr>
          <w:rFonts w:ascii="Arial" w:hAnsi="Arial" w:cs="Arial"/>
          <w:b w:val="false"/>
          <w:sz w:val="24"/>
          <w:szCs w:val="24"/>
        </w:rPr>
      </w:pPr>
    </w:p>
    <w:p w:rsidR="00D55997" w:rsidP="00F43787" w:rsidRDefault="00D55997">
      <w:pPr>
        <w:pStyle w:val="Naslov4"/>
        <w:rPr>
          <w:rFonts w:ascii="Arial" w:hAnsi="Arial" w:cs="Arial"/>
          <w:b w:val="false"/>
          <w:sz w:val="24"/>
          <w:szCs w:val="24"/>
        </w:rPr>
      </w:pPr>
      <w:r>
        <w:rPr>
          <w:rFonts w:ascii="Arial" w:hAnsi="Arial" w:cs="Arial"/>
          <w:b w:val="false"/>
          <w:sz w:val="24"/>
          <w:szCs w:val="24"/>
        </w:rPr>
        <w:t xml:space="preserve">Obrazloženje </w:t>
      </w:r>
    </w:p>
    <w:p w:rsidR="00D55997" w:rsidP="00D55997" w:rsidRDefault="00D55997"/>
    <w:p w:rsidR="00D55997" w:rsidP="006538D3" w:rsidRDefault="006538D3">
      <w:pPr>
        <w:pStyle w:val="Tijeloteksta"/>
        <w:ind w:firstLine="708"/>
        <w:rPr>
          <w:rFonts w:ascii="Arial" w:hAnsi="Arial" w:cs="Arial"/>
          <w:sz w:val="24"/>
          <w:szCs w:val="24"/>
        </w:rPr>
      </w:pPr>
      <w:r>
        <w:rPr>
          <w:rFonts w:ascii="Arial" w:hAnsi="Arial" w:cs="Arial"/>
          <w:sz w:val="24"/>
          <w:szCs w:val="24"/>
        </w:rPr>
        <w:t>1.</w:t>
      </w:r>
      <w:r w:rsidR="001212EE">
        <w:rPr>
          <w:rFonts w:ascii="Arial" w:hAnsi="Arial" w:cs="Arial"/>
          <w:sz w:val="24"/>
          <w:szCs w:val="24"/>
        </w:rPr>
        <w:t xml:space="preserve"> </w:t>
      </w:r>
      <w:r w:rsidR="00D55997">
        <w:rPr>
          <w:rFonts w:ascii="Arial" w:hAnsi="Arial" w:cs="Arial"/>
          <w:sz w:val="24"/>
          <w:szCs w:val="24"/>
        </w:rPr>
        <w:t xml:space="preserve">Ovlašteni tužitelj podnio je kod ovog suda dana </w:t>
      </w:r>
      <w:r>
        <w:rPr>
          <w:rFonts w:ascii="Arial" w:hAnsi="Arial" w:cs="Arial"/>
          <w:sz w:val="24"/>
          <w:szCs w:val="24"/>
        </w:rPr>
        <w:t>1</w:t>
      </w:r>
      <w:r w:rsidR="001212EE">
        <w:rPr>
          <w:rFonts w:ascii="Arial" w:hAnsi="Arial" w:cs="Arial"/>
          <w:sz w:val="24"/>
          <w:szCs w:val="24"/>
        </w:rPr>
        <w:t>6</w:t>
      </w:r>
      <w:r>
        <w:rPr>
          <w:rFonts w:ascii="Arial" w:hAnsi="Arial" w:cs="Arial"/>
          <w:sz w:val="24"/>
          <w:szCs w:val="24"/>
        </w:rPr>
        <w:t>. prosinca</w:t>
      </w:r>
      <w:r w:rsidR="00D55997">
        <w:rPr>
          <w:rFonts w:ascii="Arial" w:hAnsi="Arial" w:cs="Arial"/>
          <w:sz w:val="24"/>
          <w:szCs w:val="24"/>
        </w:rPr>
        <w:t xml:space="preserve"> 2022. pod uvodnom oznakom optužni prijedlog protiv okrivljenika  </w:t>
      </w:r>
      <w:r>
        <w:rPr>
          <w:rFonts w:ascii="Arial" w:hAnsi="Arial" w:cs="Arial"/>
          <w:sz w:val="24"/>
          <w:szCs w:val="24"/>
        </w:rPr>
        <w:t>Ivana Dimeca</w:t>
      </w:r>
      <w:r w:rsidR="00D55997">
        <w:rPr>
          <w:rFonts w:ascii="Arial" w:hAnsi="Arial" w:cs="Arial"/>
          <w:sz w:val="24"/>
          <w:szCs w:val="24"/>
        </w:rPr>
        <w:t>, sa osobnim podacima kao u izreci presude, koji okrivljenik se tereti zbog počinjenja prekršaja činjenično i pravno pobliže opisanog kao u izreci presude.</w:t>
      </w:r>
    </w:p>
    <w:p w:rsidR="006538D3" w:rsidP="006538D3" w:rsidRDefault="006538D3">
      <w:pPr>
        <w:pStyle w:val="Tijeloteksta"/>
        <w:rPr>
          <w:rFonts w:ascii="Arial" w:hAnsi="Arial" w:cs="Arial"/>
          <w:sz w:val="24"/>
          <w:szCs w:val="24"/>
        </w:rPr>
      </w:pPr>
    </w:p>
    <w:p w:rsidR="00004D4F" w:rsidP="004B4CE9" w:rsidRDefault="00D55997">
      <w:pPr>
        <w:ind w:firstLine="708"/>
        <w:jc w:val="both"/>
        <w:rPr>
          <w:rFonts w:ascii="Arial" w:hAnsi="Arial" w:cs="Arial"/>
          <w:sz w:val="24"/>
          <w:szCs w:val="24"/>
        </w:rPr>
      </w:pPr>
      <w:r>
        <w:rPr>
          <w:rFonts w:ascii="Arial" w:hAnsi="Arial" w:cs="Arial"/>
          <w:sz w:val="24"/>
          <w:szCs w:val="24"/>
        </w:rPr>
        <w:t xml:space="preserve"> 2. </w:t>
      </w:r>
      <w:r w:rsidR="00943153">
        <w:rPr>
          <w:rFonts w:ascii="Arial" w:hAnsi="Arial" w:cs="Arial"/>
          <w:sz w:val="24"/>
          <w:szCs w:val="24"/>
        </w:rPr>
        <w:t>Po zaprimanju predmetno</w:t>
      </w:r>
      <w:r w:rsidR="0049608B">
        <w:rPr>
          <w:rFonts w:ascii="Arial" w:hAnsi="Arial" w:cs="Arial"/>
          <w:sz w:val="24"/>
          <w:szCs w:val="24"/>
        </w:rPr>
        <w:t>g</w:t>
      </w:r>
      <w:r w:rsidR="00943153">
        <w:rPr>
          <w:rFonts w:ascii="Arial" w:hAnsi="Arial" w:cs="Arial"/>
          <w:sz w:val="24"/>
          <w:szCs w:val="24"/>
        </w:rPr>
        <w:t xml:space="preserve"> optužnog prijedloga sud je</w:t>
      </w:r>
      <w:r w:rsidR="00004D4F">
        <w:rPr>
          <w:rFonts w:ascii="Arial" w:hAnsi="Arial" w:cs="Arial"/>
          <w:sz w:val="24"/>
          <w:szCs w:val="24"/>
        </w:rPr>
        <w:t xml:space="preserve"> zatražio pružanje pravne pomoći ispitivanjem okrivljenika od Općinskog suda u Zlataru, Staln</w:t>
      </w:r>
      <w:r w:rsidR="001212EE">
        <w:rPr>
          <w:rFonts w:ascii="Arial" w:hAnsi="Arial" w:cs="Arial"/>
          <w:sz w:val="24"/>
          <w:szCs w:val="24"/>
        </w:rPr>
        <w:t>e</w:t>
      </w:r>
      <w:r w:rsidR="00004D4F">
        <w:rPr>
          <w:rFonts w:ascii="Arial" w:hAnsi="Arial" w:cs="Arial"/>
          <w:sz w:val="24"/>
          <w:szCs w:val="24"/>
        </w:rPr>
        <w:t xml:space="preserve"> služb</w:t>
      </w:r>
      <w:r w:rsidR="001212EE">
        <w:rPr>
          <w:rFonts w:ascii="Arial" w:hAnsi="Arial" w:cs="Arial"/>
          <w:sz w:val="24"/>
          <w:szCs w:val="24"/>
        </w:rPr>
        <w:t>e</w:t>
      </w:r>
      <w:r w:rsidR="00004D4F">
        <w:rPr>
          <w:rFonts w:ascii="Arial" w:hAnsi="Arial" w:cs="Arial"/>
          <w:sz w:val="24"/>
          <w:szCs w:val="24"/>
        </w:rPr>
        <w:t xml:space="preserve"> u Donjoj Stubici, s tim da je zamolbeni sud odredio dva ročišta, no za okrivljenika dostava nije bila uredno iskazana jer  su se sudski pozivi vratili sudu s naznakom 'Obaviješten, nije podigao pošiljku'. Također, zamolbeni sud je izvijestio ovaj sud da je policija izvršila terensku provjeru adrese okrivljenika te je utvrđeno da se radi o beskućniku za kojeg službenici  nadležnog Hrvatskog zavoda za socijalni rad ne znaju gdje se nalazi, dok je </w:t>
      </w:r>
      <w:r w:rsidR="001212EE">
        <w:rPr>
          <w:rFonts w:ascii="Arial" w:hAnsi="Arial" w:cs="Arial"/>
          <w:sz w:val="24"/>
          <w:szCs w:val="24"/>
        </w:rPr>
        <w:t xml:space="preserve">i </w:t>
      </w:r>
      <w:r w:rsidR="00004D4F">
        <w:rPr>
          <w:rFonts w:ascii="Arial" w:hAnsi="Arial" w:cs="Arial"/>
          <w:sz w:val="24"/>
          <w:szCs w:val="24"/>
        </w:rPr>
        <w:t>od strane PGP Korenica raspisana potraga s mjerom „</w:t>
      </w:r>
      <w:r w:rsidR="0068496D">
        <w:rPr>
          <w:rFonts w:ascii="Arial" w:hAnsi="Arial" w:cs="Arial"/>
          <w:sz w:val="24"/>
          <w:szCs w:val="24"/>
        </w:rPr>
        <w:t>priopćiti</w:t>
      </w:r>
      <w:r w:rsidR="00004D4F">
        <w:rPr>
          <w:rFonts w:ascii="Arial" w:hAnsi="Arial" w:cs="Arial"/>
          <w:sz w:val="24"/>
          <w:szCs w:val="24"/>
        </w:rPr>
        <w:t xml:space="preserve"> adresu“.</w:t>
      </w:r>
    </w:p>
    <w:p w:rsidR="00004D4F" w:rsidP="004B4CE9" w:rsidRDefault="00004D4F">
      <w:pPr>
        <w:ind w:firstLine="708"/>
        <w:jc w:val="both"/>
        <w:rPr>
          <w:rFonts w:ascii="Arial" w:hAnsi="Arial" w:cs="Arial"/>
          <w:sz w:val="24"/>
          <w:szCs w:val="24"/>
        </w:rPr>
      </w:pPr>
    </w:p>
    <w:p w:rsidR="004B4CE9" w:rsidP="004B4CE9" w:rsidRDefault="0068496D">
      <w:pPr>
        <w:ind w:firstLine="708"/>
        <w:jc w:val="both"/>
        <w:rPr>
          <w:rFonts w:ascii="Arial" w:hAnsi="Arial" w:cs="Arial"/>
          <w:sz w:val="24"/>
          <w:szCs w:val="24"/>
        </w:rPr>
      </w:pPr>
      <w:r>
        <w:rPr>
          <w:rFonts w:ascii="Arial" w:hAnsi="Arial" w:cs="Arial"/>
          <w:sz w:val="24"/>
          <w:szCs w:val="24"/>
        </w:rPr>
        <w:t xml:space="preserve">2.1. Nastavno tome, </w:t>
      </w:r>
      <w:r w:rsidR="00943153">
        <w:rPr>
          <w:rFonts w:ascii="Arial" w:hAnsi="Arial" w:cs="Arial"/>
          <w:sz w:val="24"/>
          <w:szCs w:val="24"/>
        </w:rPr>
        <w:t xml:space="preserve">spisu prileži Obavijest  koja je uručena okrivljeniku dana </w:t>
      </w:r>
      <w:r>
        <w:rPr>
          <w:rFonts w:ascii="Arial" w:hAnsi="Arial" w:cs="Arial"/>
          <w:sz w:val="24"/>
          <w:szCs w:val="24"/>
        </w:rPr>
        <w:t>23</w:t>
      </w:r>
      <w:r w:rsidR="00943153">
        <w:rPr>
          <w:rFonts w:ascii="Arial" w:hAnsi="Arial" w:cs="Arial"/>
          <w:sz w:val="24"/>
          <w:szCs w:val="24"/>
        </w:rPr>
        <w:t xml:space="preserve">. </w:t>
      </w:r>
      <w:r>
        <w:rPr>
          <w:rFonts w:ascii="Arial" w:hAnsi="Arial" w:cs="Arial"/>
          <w:sz w:val="24"/>
          <w:szCs w:val="24"/>
        </w:rPr>
        <w:t>rujna</w:t>
      </w:r>
      <w:r w:rsidR="00943153">
        <w:rPr>
          <w:rFonts w:ascii="Arial" w:hAnsi="Arial" w:cs="Arial"/>
          <w:sz w:val="24"/>
          <w:szCs w:val="24"/>
        </w:rPr>
        <w:t xml:space="preserve"> 2022. i koja je vlastoručno potpisana po </w:t>
      </w:r>
      <w:r w:rsidR="007F5698">
        <w:rPr>
          <w:rFonts w:ascii="Arial" w:hAnsi="Arial" w:cs="Arial"/>
          <w:sz w:val="24"/>
          <w:szCs w:val="24"/>
        </w:rPr>
        <w:t>istom</w:t>
      </w:r>
      <w:r w:rsidR="00943153">
        <w:rPr>
          <w:rFonts w:ascii="Arial" w:hAnsi="Arial" w:cs="Arial"/>
          <w:sz w:val="24"/>
          <w:szCs w:val="24"/>
        </w:rPr>
        <w:t>,</w:t>
      </w:r>
      <w:r w:rsidR="004B4CE9">
        <w:rPr>
          <w:rFonts w:ascii="Arial" w:hAnsi="Arial" w:cs="Arial"/>
          <w:sz w:val="24"/>
          <w:szCs w:val="24"/>
        </w:rPr>
        <w:t xml:space="preserve"> gdje je okrivljenik u prethodnom postupku</w:t>
      </w:r>
      <w:r w:rsidR="00943153">
        <w:rPr>
          <w:rFonts w:ascii="Arial" w:hAnsi="Arial" w:cs="Arial"/>
          <w:sz w:val="24"/>
          <w:szCs w:val="24"/>
        </w:rPr>
        <w:t xml:space="preserve"> </w:t>
      </w:r>
      <w:r w:rsidR="004B4CE9">
        <w:rPr>
          <w:rFonts w:ascii="Arial" w:hAnsi="Arial" w:cs="Arial"/>
          <w:sz w:val="24"/>
          <w:szCs w:val="24"/>
        </w:rPr>
        <w:t xml:space="preserve">uredno upozoren na odredbu članka 109.a. stavak 1. točka 6. i točka 7. PZ-a i to da se pred tijelom postupka rasprava može održati i donijeti odluka o prekršaju i u njegovoj odsutnosti te da je do pravomoćnog završetka postupka i završetka postupka izvršenja sankcije dužan obavijestiti tijelo postupka o svakoj promjeni adrese prebivališta i boravišta, jer će mu se, ako tako ne postupi ili ako </w:t>
      </w:r>
      <w:r w:rsidR="004B4CE9">
        <w:rPr>
          <w:rFonts w:ascii="Arial" w:hAnsi="Arial" w:cs="Arial"/>
          <w:sz w:val="24"/>
          <w:szCs w:val="24"/>
        </w:rPr>
        <w:lastRenderedPageBreak/>
        <w:t>izbjegava dostavu, sva pismena dostaviti putem oglasne ploče tijela postupka</w:t>
      </w:r>
      <w:r w:rsidR="0049608B">
        <w:rPr>
          <w:rFonts w:ascii="Arial" w:hAnsi="Arial" w:cs="Arial"/>
          <w:sz w:val="24"/>
          <w:szCs w:val="24"/>
        </w:rPr>
        <w:t>, s tim da je u odnosu na okrivljenika izostalo prednje postupanje.</w:t>
      </w:r>
    </w:p>
    <w:p w:rsidR="004B4CE9" w:rsidP="004B4CE9" w:rsidRDefault="004B4CE9">
      <w:pPr>
        <w:ind w:firstLine="708"/>
        <w:jc w:val="both"/>
        <w:rPr>
          <w:rFonts w:ascii="Arial" w:hAnsi="Arial" w:cs="Arial"/>
          <w:sz w:val="24"/>
          <w:szCs w:val="24"/>
        </w:rPr>
      </w:pPr>
    </w:p>
    <w:p w:rsidR="004B4CE9" w:rsidP="004B4CE9" w:rsidRDefault="004B4CE9">
      <w:pPr>
        <w:ind w:firstLine="708"/>
        <w:jc w:val="both"/>
        <w:rPr>
          <w:rFonts w:ascii="Arial" w:hAnsi="Arial" w:cs="Arial" w:eastAsiaTheme="minorHAnsi"/>
          <w:sz w:val="24"/>
          <w:szCs w:val="24"/>
        </w:rPr>
      </w:pPr>
      <w:r>
        <w:rPr>
          <w:rFonts w:ascii="Arial" w:hAnsi="Arial" w:cs="Arial"/>
          <w:sz w:val="24"/>
          <w:szCs w:val="24"/>
        </w:rPr>
        <w:t xml:space="preserve">  3. Na ročište za glavnu raspravu održanu kod ovog suda dana </w:t>
      </w:r>
      <w:r w:rsidR="006538D3">
        <w:rPr>
          <w:rFonts w:ascii="Arial" w:hAnsi="Arial" w:cs="Arial"/>
          <w:sz w:val="24"/>
          <w:szCs w:val="24"/>
        </w:rPr>
        <w:t>12. lipnja</w:t>
      </w:r>
      <w:r>
        <w:rPr>
          <w:rFonts w:ascii="Arial" w:hAnsi="Arial" w:cs="Arial"/>
          <w:sz w:val="24"/>
          <w:szCs w:val="24"/>
        </w:rPr>
        <w:t xml:space="preserve"> 2026. sudski poziv okrivljeniku uručen putem e Oglasne ploče ovog suda, sukladno članku 145. stavak 5. PZ-a, budući su bile ispunjene zakonske pretpostavke za isto. Za istaći je da na ročište </w:t>
      </w:r>
      <w:r w:rsidR="0068496D">
        <w:rPr>
          <w:rFonts w:ascii="Arial" w:hAnsi="Arial" w:cs="Arial"/>
          <w:sz w:val="24"/>
          <w:szCs w:val="24"/>
        </w:rPr>
        <w:t>dana 12. lipnja 2026.</w:t>
      </w:r>
      <w:r>
        <w:rPr>
          <w:rFonts w:ascii="Arial" w:hAnsi="Arial" w:cs="Arial"/>
          <w:sz w:val="24"/>
          <w:szCs w:val="24"/>
        </w:rPr>
        <w:t xml:space="preserve"> nisu pristupile uredno pozvane stranke,  s tim da je sud utvrdio da je okrivljenik u sudskom pozivu upozoren na mogućnost pisanog iznošenja obrane i u vezi posljedica nedolaska na ročište iz članka 128. stavak 7. i članka 167. stavak 3. PZ-a. Okrivljenik </w:t>
      </w:r>
      <w:r w:rsidR="006538D3">
        <w:rPr>
          <w:rFonts w:ascii="Arial" w:hAnsi="Arial" w:cs="Arial"/>
          <w:sz w:val="24"/>
          <w:szCs w:val="24"/>
        </w:rPr>
        <w:t>Ivan Dimec</w:t>
      </w:r>
      <w:r>
        <w:rPr>
          <w:rFonts w:ascii="Arial" w:hAnsi="Arial" w:cs="Arial"/>
          <w:sz w:val="24"/>
          <w:szCs w:val="24"/>
        </w:rPr>
        <w:t xml:space="preserve"> nije dostavio sudu pisanu obranu te nije opravdao svoj izostanak, niti je zatražio odgodu ročišta. Sud je nastavno utvrdio da nenazočnost stranaka na ročištu nije od utjecaja na zakonitu i pravilnu provedbu postupka te za donošenje na zakonu utemeljene odluke. </w:t>
      </w:r>
    </w:p>
    <w:p w:rsidR="00943153" w:rsidP="005515E6" w:rsidRDefault="00943153">
      <w:pPr>
        <w:pStyle w:val="Tijeloteksta"/>
        <w:ind w:firstLine="720"/>
        <w:rPr>
          <w:rFonts w:ascii="Arial" w:hAnsi="Arial" w:cs="Arial"/>
          <w:sz w:val="24"/>
          <w:szCs w:val="24"/>
        </w:rPr>
      </w:pPr>
    </w:p>
    <w:p w:rsidRPr="006538D3" w:rsidR="00F43787" w:rsidP="00D55997" w:rsidRDefault="005A397B">
      <w:pPr>
        <w:pStyle w:val="Tijeloteksta"/>
        <w:ind w:firstLine="708"/>
        <w:rPr>
          <w:rFonts w:ascii="Arial" w:hAnsi="Arial" w:cs="Arial"/>
          <w:sz w:val="24"/>
          <w:szCs w:val="24"/>
        </w:rPr>
      </w:pPr>
      <w:r w:rsidRPr="006538D3">
        <w:rPr>
          <w:rFonts w:ascii="Arial" w:hAnsi="Arial" w:cs="Arial"/>
          <w:sz w:val="24"/>
          <w:szCs w:val="24"/>
        </w:rPr>
        <w:t>4</w:t>
      </w:r>
      <w:r w:rsidRPr="006538D3" w:rsidR="00D55997">
        <w:rPr>
          <w:rFonts w:ascii="Arial" w:hAnsi="Arial" w:cs="Arial"/>
          <w:sz w:val="24"/>
          <w:szCs w:val="24"/>
        </w:rPr>
        <w:t>. U dokaznom postupku sud je izvršio uvid</w:t>
      </w:r>
      <w:r w:rsidRPr="006538D3" w:rsidR="006538D3">
        <w:rPr>
          <w:rFonts w:ascii="Arial" w:hAnsi="Arial" w:cs="Arial"/>
          <w:sz w:val="24"/>
          <w:szCs w:val="24"/>
        </w:rPr>
        <w:t xml:space="preserve"> u potvrdu  RH Ministarstva pravosuđa</w:t>
      </w:r>
      <w:r w:rsidR="0068496D">
        <w:rPr>
          <w:rFonts w:ascii="Arial" w:hAnsi="Arial" w:cs="Arial"/>
          <w:sz w:val="24"/>
          <w:szCs w:val="24"/>
        </w:rPr>
        <w:t xml:space="preserve">, </w:t>
      </w:r>
      <w:r w:rsidRPr="006538D3" w:rsidR="006538D3">
        <w:rPr>
          <w:rFonts w:ascii="Arial" w:hAnsi="Arial" w:cs="Arial"/>
          <w:sz w:val="24"/>
          <w:szCs w:val="24"/>
        </w:rPr>
        <w:t xml:space="preserve"> uprave</w:t>
      </w:r>
      <w:r w:rsidR="00DE7807">
        <w:rPr>
          <w:rFonts w:ascii="Arial" w:hAnsi="Arial" w:cs="Arial"/>
          <w:sz w:val="24"/>
          <w:szCs w:val="24"/>
        </w:rPr>
        <w:t xml:space="preserve"> i digitalne transformacije,</w:t>
      </w:r>
      <w:r w:rsidRPr="006538D3" w:rsidR="006538D3">
        <w:rPr>
          <w:rFonts w:ascii="Arial" w:hAnsi="Arial" w:cs="Arial"/>
          <w:sz w:val="24"/>
          <w:szCs w:val="24"/>
        </w:rPr>
        <w:t xml:space="preserve"> uvid u pravomoćan i izvršan  </w:t>
      </w:r>
      <w:r w:rsidR="00DE7807">
        <w:rPr>
          <w:rFonts w:ascii="Arial" w:hAnsi="Arial" w:cs="Arial"/>
          <w:sz w:val="24"/>
          <w:szCs w:val="24"/>
        </w:rPr>
        <w:t>obavezni prekršajni nalog</w:t>
      </w:r>
      <w:r w:rsidRPr="006538D3" w:rsidR="006538D3">
        <w:rPr>
          <w:rFonts w:ascii="Arial" w:hAnsi="Arial" w:cs="Arial"/>
          <w:sz w:val="24"/>
          <w:szCs w:val="24"/>
        </w:rPr>
        <w:t xml:space="preserve">  PP Karlobag od 5. siječnja 2023.  te  uvid u </w:t>
      </w:r>
      <w:r w:rsidR="00DE7807">
        <w:rPr>
          <w:rFonts w:ascii="Arial" w:hAnsi="Arial" w:cs="Arial"/>
          <w:sz w:val="24"/>
          <w:szCs w:val="24"/>
        </w:rPr>
        <w:t>I</w:t>
      </w:r>
      <w:r w:rsidRPr="006538D3" w:rsidR="006538D3">
        <w:rPr>
          <w:rFonts w:ascii="Arial" w:hAnsi="Arial" w:cs="Arial"/>
          <w:sz w:val="24"/>
          <w:szCs w:val="24"/>
        </w:rPr>
        <w:t>zvješće o počinjenom prekršaju PP Karlobag od 12. prosinca 2022</w:t>
      </w:r>
      <w:r w:rsidR="0068496D">
        <w:rPr>
          <w:rFonts w:ascii="Arial" w:hAnsi="Arial" w:cs="Arial"/>
          <w:sz w:val="24"/>
          <w:szCs w:val="24"/>
        </w:rPr>
        <w:t>.</w:t>
      </w:r>
    </w:p>
    <w:p w:rsidRPr="006538D3" w:rsidR="006538D3" w:rsidP="00D55997" w:rsidRDefault="006538D3">
      <w:pPr>
        <w:pStyle w:val="Tijeloteksta"/>
        <w:ind w:firstLine="708"/>
        <w:rPr>
          <w:rFonts w:ascii="Arial" w:hAnsi="Arial" w:cs="Arial"/>
          <w:sz w:val="24"/>
          <w:szCs w:val="24"/>
        </w:rPr>
      </w:pPr>
    </w:p>
    <w:p w:rsidR="004B4CE9" w:rsidP="00D55997" w:rsidRDefault="00DE7807">
      <w:pPr>
        <w:ind w:firstLine="708"/>
        <w:jc w:val="both"/>
        <w:rPr>
          <w:rFonts w:ascii="Arial" w:hAnsi="Arial" w:cs="Arial"/>
          <w:sz w:val="24"/>
          <w:szCs w:val="24"/>
        </w:rPr>
      </w:pPr>
      <w:r>
        <w:rPr>
          <w:rFonts w:ascii="Arial" w:hAnsi="Arial" w:cs="Arial"/>
          <w:sz w:val="24"/>
          <w:szCs w:val="24"/>
        </w:rPr>
        <w:t>5</w:t>
      </w:r>
      <w:r w:rsidR="00D55997">
        <w:rPr>
          <w:rFonts w:ascii="Arial" w:hAnsi="Arial" w:cs="Arial"/>
          <w:sz w:val="24"/>
          <w:szCs w:val="24"/>
        </w:rPr>
        <w:t xml:space="preserve">. </w:t>
      </w:r>
      <w:r w:rsidR="004B4CE9">
        <w:rPr>
          <w:rFonts w:ascii="Arial" w:hAnsi="Arial" w:cs="Arial"/>
          <w:sz w:val="24"/>
          <w:szCs w:val="24"/>
        </w:rPr>
        <w:t xml:space="preserve">Izvršenim uvidom u Potvrdu RH Ministarstva pravosuđa, uprave i digitalne transformacije od </w:t>
      </w:r>
      <w:r w:rsidR="0049608B">
        <w:rPr>
          <w:rFonts w:ascii="Arial" w:hAnsi="Arial" w:cs="Arial"/>
          <w:sz w:val="24"/>
          <w:szCs w:val="24"/>
        </w:rPr>
        <w:t>25. veljače</w:t>
      </w:r>
      <w:r w:rsidR="004B4CE9">
        <w:rPr>
          <w:rFonts w:ascii="Arial" w:hAnsi="Arial" w:cs="Arial"/>
          <w:sz w:val="24"/>
          <w:szCs w:val="24"/>
        </w:rPr>
        <w:t xml:space="preserve"> 202</w:t>
      </w:r>
      <w:r w:rsidR="0049608B">
        <w:rPr>
          <w:rFonts w:ascii="Arial" w:hAnsi="Arial" w:cs="Arial"/>
          <w:sz w:val="24"/>
          <w:szCs w:val="24"/>
        </w:rPr>
        <w:t>6</w:t>
      </w:r>
      <w:r w:rsidR="004B4CE9">
        <w:rPr>
          <w:rFonts w:ascii="Arial" w:hAnsi="Arial" w:cs="Arial"/>
          <w:sz w:val="24"/>
          <w:szCs w:val="24"/>
        </w:rPr>
        <w:t xml:space="preserve">. utvrđeno je da je okrivljenik prekršajno osuđivana osoba, sve prema podacima kao u točki I. izreke presude. </w:t>
      </w:r>
    </w:p>
    <w:p w:rsidR="004B4CE9" w:rsidP="00D55997" w:rsidRDefault="004B4CE9">
      <w:pPr>
        <w:ind w:firstLine="708"/>
        <w:jc w:val="both"/>
        <w:rPr>
          <w:rFonts w:ascii="Arial" w:hAnsi="Arial" w:cs="Arial"/>
          <w:sz w:val="24"/>
          <w:szCs w:val="24"/>
        </w:rPr>
      </w:pPr>
    </w:p>
    <w:p w:rsidR="00DE7807" w:rsidP="00D55997" w:rsidRDefault="00DE7807">
      <w:pPr>
        <w:ind w:firstLine="708"/>
        <w:jc w:val="both"/>
        <w:rPr>
          <w:rFonts w:ascii="Arial" w:hAnsi="Arial" w:cs="Arial"/>
          <w:sz w:val="24"/>
          <w:szCs w:val="24"/>
        </w:rPr>
      </w:pPr>
      <w:r>
        <w:rPr>
          <w:rFonts w:ascii="Arial" w:hAnsi="Arial" w:cs="Arial"/>
          <w:sz w:val="24"/>
          <w:szCs w:val="24"/>
        </w:rPr>
        <w:t xml:space="preserve">6. Izvršenim uvidom u Izvješće o počinjenom prekršaju PP Karlobag od 12. prosinca 2022. , serijski broj: 000220829667 proizlazi da je okrivljenik Ivan Dimec dana 23. rujna 2022. u 22,10 sati u Baškim Oštarijama, na D-25 </w:t>
      </w:r>
      <w:r w:rsidR="001212EE">
        <w:rPr>
          <w:rFonts w:ascii="Arial" w:hAnsi="Arial" w:cs="Arial"/>
          <w:sz w:val="24"/>
          <w:szCs w:val="24"/>
        </w:rPr>
        <w:t xml:space="preserve">u prometu na cesti </w:t>
      </w:r>
      <w:r>
        <w:rPr>
          <w:rFonts w:ascii="Arial" w:hAnsi="Arial" w:cs="Arial"/>
          <w:sz w:val="24"/>
          <w:szCs w:val="24"/>
        </w:rPr>
        <w:t xml:space="preserve">upravljao motornim vozilom kao iz izreke presude, sve prije stjecanja prava na upravljanje motornim vozilima. </w:t>
      </w:r>
    </w:p>
    <w:p w:rsidR="00DE7807" w:rsidP="00D55997" w:rsidRDefault="00DE7807">
      <w:pPr>
        <w:ind w:firstLine="708"/>
        <w:jc w:val="both"/>
        <w:rPr>
          <w:rFonts w:ascii="Arial" w:hAnsi="Arial" w:cs="Arial"/>
          <w:sz w:val="24"/>
          <w:szCs w:val="24"/>
        </w:rPr>
      </w:pPr>
    </w:p>
    <w:p w:rsidR="00DE7807" w:rsidP="00D55997" w:rsidRDefault="00DE7807">
      <w:pPr>
        <w:ind w:firstLine="708"/>
        <w:jc w:val="both"/>
        <w:rPr>
          <w:rFonts w:ascii="Arial" w:hAnsi="Arial" w:cs="Arial"/>
          <w:sz w:val="24"/>
          <w:szCs w:val="24"/>
        </w:rPr>
      </w:pPr>
      <w:r>
        <w:rPr>
          <w:rFonts w:ascii="Arial" w:hAnsi="Arial" w:cs="Arial"/>
          <w:sz w:val="24"/>
          <w:szCs w:val="24"/>
        </w:rPr>
        <w:t xml:space="preserve">7. Izvršenim uvidom u obavezni prekršajni nalog PP Karlobag Klasa: 211.07/23-4/2529, Ur.broj: 511-04-10-23-1 od 5. siječnja 2023. s klauzulom pravomoćnosti i izvršnosti, proizlazi da je okrivljenik Ivan Dimec dana 23. rujna 2022. u 22,10 sati u Baškim Oštarijama u svojstvu vozača vozila M1 marke Fiat reg. oznake i broja: RI 3659-M prouzročio prometnu nesreću s materijalnom štetom te je </w:t>
      </w:r>
      <w:r w:rsidR="001212EE">
        <w:rPr>
          <w:rFonts w:ascii="Arial" w:hAnsi="Arial" w:cs="Arial"/>
          <w:sz w:val="24"/>
          <w:szCs w:val="24"/>
        </w:rPr>
        <w:t xml:space="preserve">pravomoćno </w:t>
      </w:r>
      <w:r>
        <w:rPr>
          <w:rFonts w:ascii="Arial" w:hAnsi="Arial" w:cs="Arial"/>
          <w:sz w:val="24"/>
          <w:szCs w:val="24"/>
        </w:rPr>
        <w:t xml:space="preserve">oglašen krivim zbog počinjenja prekršaja iz članka 51. stavak 5. primjenom članka 293. stavak 1. ZSPC-a. </w:t>
      </w:r>
    </w:p>
    <w:p w:rsidR="00DE7807" w:rsidP="00D55997" w:rsidRDefault="00DE7807">
      <w:pPr>
        <w:ind w:firstLine="708"/>
        <w:jc w:val="both"/>
        <w:rPr>
          <w:rFonts w:ascii="Arial" w:hAnsi="Arial" w:cs="Arial"/>
          <w:sz w:val="24"/>
          <w:szCs w:val="24"/>
        </w:rPr>
      </w:pPr>
    </w:p>
    <w:p w:rsidR="001654FC" w:rsidP="00736A08" w:rsidRDefault="00736A08">
      <w:pPr>
        <w:ind w:firstLine="708"/>
        <w:jc w:val="both"/>
        <w:rPr>
          <w:rFonts w:ascii="Arial" w:hAnsi="Arial" w:cs="Arial"/>
          <w:sz w:val="24"/>
          <w:szCs w:val="24"/>
        </w:rPr>
      </w:pPr>
      <w:r>
        <w:rPr>
          <w:rFonts w:ascii="Arial" w:hAnsi="Arial" w:cs="Arial"/>
          <w:sz w:val="24"/>
          <w:szCs w:val="24"/>
        </w:rPr>
        <w:t>8</w:t>
      </w:r>
      <w:r w:rsidR="004B4CE9">
        <w:rPr>
          <w:rFonts w:ascii="Arial" w:hAnsi="Arial" w:cs="Arial"/>
          <w:sz w:val="24"/>
          <w:szCs w:val="24"/>
        </w:rPr>
        <w:t xml:space="preserve">. Temeljem </w:t>
      </w:r>
      <w:r w:rsidR="00BB1081">
        <w:rPr>
          <w:rFonts w:ascii="Arial" w:hAnsi="Arial" w:cs="Arial"/>
          <w:sz w:val="24"/>
          <w:szCs w:val="24"/>
        </w:rPr>
        <w:t xml:space="preserve">rezultata </w:t>
      </w:r>
      <w:r w:rsidR="007F5698">
        <w:rPr>
          <w:rFonts w:ascii="Arial" w:hAnsi="Arial" w:cs="Arial"/>
          <w:sz w:val="24"/>
          <w:szCs w:val="24"/>
        </w:rPr>
        <w:t xml:space="preserve">provedenog </w:t>
      </w:r>
      <w:r w:rsidR="00BB1081">
        <w:rPr>
          <w:rFonts w:ascii="Arial" w:hAnsi="Arial" w:cs="Arial"/>
          <w:sz w:val="24"/>
          <w:szCs w:val="24"/>
        </w:rPr>
        <w:t xml:space="preserve">dokaznog postupka, </w:t>
      </w:r>
      <w:r w:rsidR="004B4CE9">
        <w:rPr>
          <w:rFonts w:ascii="Arial" w:hAnsi="Arial" w:cs="Arial"/>
          <w:sz w:val="24"/>
          <w:szCs w:val="24"/>
        </w:rPr>
        <w:t>utvrđenje je prvostupanjskog suda da je okrivljenik ostvario biće djela prekršaja za koji je optužen.</w:t>
      </w:r>
      <w:r>
        <w:rPr>
          <w:rFonts w:ascii="Arial" w:hAnsi="Arial" w:cs="Arial"/>
          <w:sz w:val="24"/>
          <w:szCs w:val="24"/>
        </w:rPr>
        <w:t xml:space="preserve"> Da je tome tako proizlazi iz izvršenog  uvida u obavezni prekršajni nalog PP Karlobag Klasa: 211.07/23-4/2529, Ur.broj: 511-04-10-23-1 od 5. siječnja 2023., kao i iz Izvješća o počinjenom prekršaju PP Karlobag od 12. prosinca 2022., serijski broj: 000220829667, koje je sačinjeno u skladu s člankom  158. stavak 5. PZ-a.  Sud cijeni predmetne dokaze vjerodostojnim i kao takvim prihvaćenim od strane ovog prvostupanjskog suda, što dovodi sud do zaključka da je okrivljenik u kritično vrijeme ostvario bitna obilježja prekršaja kojim je terećen. </w:t>
      </w:r>
    </w:p>
    <w:p w:rsidR="00736A08" w:rsidP="00736A08" w:rsidRDefault="00736A08">
      <w:pPr>
        <w:ind w:firstLine="708"/>
        <w:jc w:val="both"/>
        <w:rPr>
          <w:rFonts w:ascii="Arial" w:hAnsi="Arial" w:cs="Arial"/>
          <w:sz w:val="24"/>
          <w:szCs w:val="24"/>
        </w:rPr>
      </w:pPr>
    </w:p>
    <w:p w:rsidR="00736A08" w:rsidP="00736A08" w:rsidRDefault="00736A08">
      <w:pPr>
        <w:ind w:firstLine="708"/>
        <w:jc w:val="both"/>
        <w:rPr>
          <w:rFonts w:ascii="Arial" w:hAnsi="Arial" w:cs="Arial"/>
          <w:sz w:val="24"/>
          <w:szCs w:val="24"/>
        </w:rPr>
      </w:pPr>
      <w:r>
        <w:rPr>
          <w:rFonts w:ascii="Arial" w:hAnsi="Arial" w:cs="Arial"/>
          <w:sz w:val="24"/>
          <w:szCs w:val="24"/>
        </w:rPr>
        <w:t xml:space="preserve">8.1. Prema kažnjivoj odredbi iz članka 216. stavak 3. ZSPC-a propisano je da će se novčanom kaznom u iznosu od 1.320,00 do 2.650,00 eura ili kaznom zatvora u </w:t>
      </w:r>
      <w:r>
        <w:rPr>
          <w:rFonts w:ascii="Arial" w:hAnsi="Arial" w:cs="Arial"/>
          <w:sz w:val="24"/>
          <w:szCs w:val="24"/>
        </w:rPr>
        <w:lastRenderedPageBreak/>
        <w:t>trajanju do 60 dana, kazniti za prekršaj vozač ako upravlja osobnim automobilom prije stjecanja prava na upravljanjem, odnosno bez položenog vozačkog ispita.</w:t>
      </w:r>
    </w:p>
    <w:p w:rsidR="00736A08" w:rsidP="00736A08" w:rsidRDefault="00736A08">
      <w:pPr>
        <w:ind w:firstLine="708"/>
        <w:jc w:val="both"/>
        <w:rPr>
          <w:rFonts w:ascii="Arial" w:hAnsi="Arial" w:cs="Arial"/>
          <w:sz w:val="24"/>
          <w:szCs w:val="24"/>
        </w:rPr>
      </w:pPr>
    </w:p>
    <w:p w:rsidR="001654FC" w:rsidP="001654FC" w:rsidRDefault="001654FC">
      <w:pPr>
        <w:ind w:firstLine="540"/>
        <w:jc w:val="both"/>
        <w:rPr>
          <w:rFonts w:ascii="Arial" w:hAnsi="Arial" w:cs="Arial"/>
          <w:sz w:val="24"/>
          <w:szCs w:val="24"/>
        </w:rPr>
      </w:pPr>
      <w:r>
        <w:rPr>
          <w:rFonts w:ascii="Arial" w:hAnsi="Arial" w:cs="Arial"/>
          <w:sz w:val="24"/>
          <w:szCs w:val="24"/>
        </w:rPr>
        <w:t xml:space="preserve">  </w:t>
      </w:r>
      <w:r w:rsidR="005A397B">
        <w:rPr>
          <w:rFonts w:ascii="Arial" w:hAnsi="Arial" w:cs="Arial"/>
          <w:sz w:val="24"/>
          <w:szCs w:val="24"/>
        </w:rPr>
        <w:t>9</w:t>
      </w:r>
      <w:r>
        <w:rPr>
          <w:rFonts w:ascii="Arial" w:hAnsi="Arial" w:cs="Arial"/>
          <w:sz w:val="24"/>
          <w:szCs w:val="24"/>
        </w:rPr>
        <w:t>. Kako tijekom postupka nije utvrđena niti jedna okolnost koja bi isključivala prekršajnu odgovornost okrivljenika, određujući prekršajnu sankciju, sud je primijenio odredbu članka 36. PZ-a kojom odredbom je propisano da izbor vrste i mjere kazne počinitelju prekršaja sud određuje u granicama koje se određene propisom za počinjeni prekršaj, a na temelju stupnja krivnje, opasnosti djela i svrhe kažnjavanja, te da će pri tome sud uzeti u obzir sve okolnosti koje utječu da kazna po vrsti i mjeri bude lakša ili teža za počinitelja prekršaja, što znači da je sud u obvezi cijeniti kako olakotne, tako i otegotne okolnosti i to: stupanj krivnje, pobude iz kojih je prekršaja počinjen, ranije ponašanje počinitelja, njegovo ponašanje nakon počinjenog prekršaja, te ukupnost društvenih i osobnih uzroka koji su pridonijeli počinjenju prekršaja.</w:t>
      </w:r>
    </w:p>
    <w:p w:rsidR="001654FC" w:rsidP="001654FC" w:rsidRDefault="001654FC">
      <w:pPr>
        <w:ind w:firstLine="540"/>
        <w:jc w:val="both"/>
        <w:rPr>
          <w:rFonts w:ascii="Arial" w:hAnsi="Arial" w:cs="Arial"/>
          <w:sz w:val="24"/>
          <w:szCs w:val="24"/>
          <w:lang w:eastAsia="en-US"/>
        </w:rPr>
      </w:pPr>
    </w:p>
    <w:p w:rsidR="00BB1081" w:rsidP="001212EE" w:rsidRDefault="007F5698">
      <w:pPr>
        <w:ind w:firstLine="540"/>
        <w:jc w:val="both"/>
        <w:rPr>
          <w:rFonts w:ascii="Arial" w:hAnsi="Arial" w:cs="Arial"/>
          <w:sz w:val="24"/>
          <w:szCs w:val="24"/>
        </w:rPr>
      </w:pPr>
      <w:r>
        <w:rPr>
          <w:rFonts w:ascii="Arial" w:hAnsi="Arial" w:cs="Arial"/>
          <w:sz w:val="24"/>
          <w:szCs w:val="24"/>
        </w:rPr>
        <w:t xml:space="preserve"> </w:t>
      </w:r>
      <w:r w:rsidR="001654FC">
        <w:rPr>
          <w:rFonts w:ascii="Arial" w:hAnsi="Arial" w:cs="Arial"/>
          <w:sz w:val="24"/>
          <w:szCs w:val="24"/>
        </w:rPr>
        <w:t xml:space="preserve">  </w:t>
      </w:r>
      <w:r w:rsidR="005A397B">
        <w:rPr>
          <w:rFonts w:ascii="Arial" w:hAnsi="Arial" w:cs="Arial"/>
          <w:sz w:val="24"/>
          <w:szCs w:val="24"/>
        </w:rPr>
        <w:t>10</w:t>
      </w:r>
      <w:r w:rsidR="001654FC">
        <w:rPr>
          <w:rFonts w:ascii="Arial" w:hAnsi="Arial" w:cs="Arial"/>
          <w:sz w:val="24"/>
          <w:szCs w:val="24"/>
        </w:rPr>
        <w:t>. Tako je olakotnim sud na strani okrivljenika cijenio znatniji protok vremena od dana počinjenog prekršaja, dok otegotnim cijeni višestruku prekršajnu osuđivanost okrivljenika</w:t>
      </w:r>
      <w:r w:rsidR="00BB1081">
        <w:rPr>
          <w:rFonts w:ascii="Arial" w:hAnsi="Arial" w:cs="Arial"/>
          <w:sz w:val="24"/>
          <w:szCs w:val="24"/>
        </w:rPr>
        <w:t>,</w:t>
      </w:r>
      <w:r w:rsidR="001654FC">
        <w:rPr>
          <w:rFonts w:ascii="Arial" w:hAnsi="Arial" w:cs="Arial"/>
          <w:sz w:val="24"/>
          <w:szCs w:val="24"/>
        </w:rPr>
        <w:t xml:space="preserve"> </w:t>
      </w:r>
      <w:r w:rsidR="00736A08">
        <w:rPr>
          <w:rFonts w:ascii="Arial" w:hAnsi="Arial" w:cs="Arial"/>
          <w:sz w:val="24"/>
          <w:szCs w:val="24"/>
        </w:rPr>
        <w:t xml:space="preserve">sve prema podacima kao u izreci presude. </w:t>
      </w:r>
      <w:r w:rsidR="001212EE">
        <w:rPr>
          <w:rFonts w:ascii="Arial" w:hAnsi="Arial" w:cs="Arial"/>
          <w:sz w:val="24"/>
          <w:szCs w:val="24"/>
        </w:rPr>
        <w:t>Prema stajalištu ovog suda novčana kazna u granicama propisane kažnjivosti ostvariti će svrhu prekršajnog kažnjavanja, kako bi se okrivljenik odvratio od činjenja prekršaja i uskladio svoja postupanja  sa odredbama ZSPC-a.</w:t>
      </w:r>
    </w:p>
    <w:p w:rsidR="001212EE" w:rsidP="001212EE" w:rsidRDefault="001212EE">
      <w:pPr>
        <w:ind w:firstLine="540"/>
        <w:jc w:val="both"/>
        <w:rPr>
          <w:rFonts w:ascii="Arial" w:hAnsi="Arial" w:cs="Arial"/>
          <w:sz w:val="24"/>
          <w:szCs w:val="24"/>
        </w:rPr>
      </w:pPr>
    </w:p>
    <w:p w:rsidR="00BB1081" w:rsidP="00BB1081" w:rsidRDefault="00BB1081">
      <w:pPr>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007F5698">
        <w:rPr>
          <w:rFonts w:ascii="Arial" w:hAnsi="Arial" w:cs="Arial"/>
          <w:sz w:val="24"/>
          <w:szCs w:val="24"/>
        </w:rPr>
        <w:t>11</w:t>
      </w:r>
      <w:r>
        <w:rPr>
          <w:rFonts w:ascii="Arial" w:hAnsi="Arial" w:cs="Arial"/>
          <w:sz w:val="24"/>
          <w:szCs w:val="24"/>
        </w:rPr>
        <w:t>. Također, pri odluci o predmetnoj prekršajnoj sankciji sud je imao u vidu nužnost individualizacije sankcije, ali i ciljeve specijalne i generalne prevencije s obzirom na učinak sankcije u pogledu budućeg postupanja okrivljenika.</w:t>
      </w:r>
    </w:p>
    <w:p w:rsidR="00BB1081" w:rsidP="00BB1081" w:rsidRDefault="00BB1081">
      <w:pPr>
        <w:jc w:val="both"/>
        <w:rPr>
          <w:rFonts w:ascii="Arial" w:hAnsi="Arial" w:cs="Arial"/>
          <w:sz w:val="24"/>
          <w:szCs w:val="24"/>
        </w:rPr>
      </w:pPr>
    </w:p>
    <w:p w:rsidR="00BB1081" w:rsidP="00BB1081" w:rsidRDefault="00BB1081">
      <w:pPr>
        <w:pStyle w:val="Tijeloteksta"/>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007F5698">
        <w:rPr>
          <w:rFonts w:ascii="Arial" w:hAnsi="Arial" w:cs="Arial"/>
          <w:sz w:val="24"/>
          <w:szCs w:val="24"/>
        </w:rPr>
        <w:t>12</w:t>
      </w:r>
      <w:r>
        <w:rPr>
          <w:rFonts w:ascii="Arial" w:hAnsi="Arial" w:cs="Arial"/>
          <w:sz w:val="24"/>
          <w:szCs w:val="24"/>
        </w:rPr>
        <w:t xml:space="preserve">. Glede prijedloga ovlaštenog tužitelja da se okrivljeniku izrekne zaštitna mjera zabrane upravljanja motornim vozilom u "B" kategoriji, sud cijeni da predmetni prijedlog nije </w:t>
      </w:r>
      <w:r w:rsidR="007F5698">
        <w:rPr>
          <w:rFonts w:ascii="Arial" w:hAnsi="Arial" w:cs="Arial"/>
          <w:sz w:val="24"/>
          <w:szCs w:val="24"/>
        </w:rPr>
        <w:t>osnovan</w:t>
      </w:r>
      <w:r>
        <w:rPr>
          <w:rFonts w:ascii="Arial" w:hAnsi="Arial" w:cs="Arial"/>
          <w:sz w:val="24"/>
          <w:szCs w:val="24"/>
        </w:rPr>
        <w:t xml:space="preserve">. Naime, odredbom članka 49. Zakona o izmjenama i dopunama Zakona o sigurnosti prometa na cestama ("Narodne novine", broj 85/22), koji je stupio na snagu 30. srpnja 2022., propisano je da se iz ZSPC-a briše odredba članka 288. ZSPC-a, kojom odredbom je bilo propisano da će se pravomoćno izrečena mjera zabrane upravljanja motornim vozilom počinitelju prekršaja koji nije prije toga stekao pravo na upravljanje motornim vozilom, izvršiti nakon stjecanja prava na upravljanje motornim vozilom, odnosno nakon izdavanja vozačke dozvole. </w:t>
      </w:r>
    </w:p>
    <w:p w:rsidR="00BB1081" w:rsidP="00BB1081" w:rsidRDefault="00BB1081">
      <w:pPr>
        <w:pStyle w:val="Tijeloteksta"/>
        <w:rPr>
          <w:rFonts w:ascii="Arial" w:hAnsi="Arial" w:cs="Arial"/>
          <w:sz w:val="24"/>
          <w:szCs w:val="24"/>
        </w:rPr>
      </w:pPr>
    </w:p>
    <w:p w:rsidR="00BB1081" w:rsidP="00BB1081" w:rsidRDefault="00BB1081">
      <w:pPr>
        <w:pStyle w:val="Tijeloteksta"/>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007F5698">
        <w:rPr>
          <w:rFonts w:ascii="Arial" w:hAnsi="Arial" w:cs="Arial"/>
          <w:sz w:val="24"/>
          <w:szCs w:val="24"/>
        </w:rPr>
        <w:t>12</w:t>
      </w:r>
      <w:r>
        <w:rPr>
          <w:rFonts w:ascii="Arial" w:hAnsi="Arial" w:cs="Arial"/>
          <w:sz w:val="24"/>
          <w:szCs w:val="24"/>
        </w:rPr>
        <w:t xml:space="preserve">.1. Dakle, kako navedena odredba iz članka 288. ZSPC-a, više nije na snazi, to se predmetna zaštitna mjera u odnosu na osobe koje nemaju položen vozački ispit ne može izvršiti, pa je stoga sud odbio prijedlog ovlaštenog tužitelja za izricanjem predmetne zaštitne mjere. </w:t>
      </w:r>
    </w:p>
    <w:p w:rsidR="00BB1081" w:rsidP="00BB1081" w:rsidRDefault="00BB1081">
      <w:pPr>
        <w:pStyle w:val="Tijeloteksta"/>
        <w:rPr>
          <w:rFonts w:ascii="Arial" w:hAnsi="Arial" w:cs="Arial"/>
          <w:sz w:val="24"/>
          <w:szCs w:val="24"/>
        </w:rPr>
      </w:pPr>
    </w:p>
    <w:p w:rsidR="00BB1081" w:rsidP="00BB1081" w:rsidRDefault="00BB1081">
      <w:pPr>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007F5698">
        <w:rPr>
          <w:rFonts w:ascii="Arial" w:hAnsi="Arial" w:cs="Arial"/>
          <w:sz w:val="24"/>
          <w:szCs w:val="24"/>
        </w:rPr>
        <w:t>13</w:t>
      </w:r>
      <w:r>
        <w:rPr>
          <w:rFonts w:ascii="Arial" w:hAnsi="Arial" w:cs="Arial"/>
          <w:sz w:val="24"/>
          <w:szCs w:val="24"/>
        </w:rPr>
        <w:t xml:space="preserve">. Posebno se okrivljenik upozorava na pravnu posljedicu predmetne osude iz članka 216. stavak 5. ZSPC-a kojom odredbom je propisano da se vozaču motornog vozila u evidenciju upisuje šest negativnih bodova, za prekršaj iz članka 216. stavak 3. ZSPC-a. </w:t>
      </w:r>
    </w:p>
    <w:p w:rsidR="00BB1081" w:rsidP="00BB1081" w:rsidRDefault="00BB1081">
      <w:pPr>
        <w:jc w:val="both"/>
        <w:rPr>
          <w:rFonts w:ascii="Arial" w:hAnsi="Arial" w:cs="Arial"/>
          <w:sz w:val="24"/>
          <w:szCs w:val="24"/>
        </w:rPr>
      </w:pPr>
    </w:p>
    <w:p w:rsidR="00BB1081" w:rsidP="00BB1081" w:rsidRDefault="00BB1081">
      <w:pPr>
        <w:pStyle w:val="Tijeloteksta"/>
        <w:rPr>
          <w:rFonts w:ascii="Arial" w:hAnsi="Arial" w:cs="Arial"/>
          <w:sz w:val="24"/>
          <w:szCs w:val="24"/>
        </w:rPr>
      </w:pPr>
      <w:r>
        <w:rPr>
          <w:rFonts w:ascii="Arial" w:hAnsi="Arial" w:cs="Arial"/>
          <w:sz w:val="24"/>
          <w:szCs w:val="24"/>
        </w:rPr>
        <w:tab/>
        <w:t>1</w:t>
      </w:r>
      <w:r w:rsidR="007F5698">
        <w:rPr>
          <w:rFonts w:ascii="Arial" w:hAnsi="Arial" w:cs="Arial"/>
          <w:sz w:val="24"/>
          <w:szCs w:val="24"/>
        </w:rPr>
        <w:t>4</w:t>
      </w:r>
      <w:r>
        <w:rPr>
          <w:rFonts w:ascii="Arial" w:hAnsi="Arial" w:cs="Arial"/>
          <w:sz w:val="24"/>
          <w:szCs w:val="24"/>
        </w:rPr>
        <w:t xml:space="preserve">. Budući je okrivljeni proglašen krivim za počinjeni prekršaj, sud je odredio istom platež troška postupka u paušalnom iznosu od </w:t>
      </w:r>
      <w:r w:rsidR="007F5698">
        <w:rPr>
          <w:rFonts w:ascii="Arial" w:hAnsi="Arial" w:cs="Arial"/>
          <w:sz w:val="24"/>
          <w:szCs w:val="24"/>
        </w:rPr>
        <w:t>2</w:t>
      </w:r>
      <w:r>
        <w:rPr>
          <w:rFonts w:ascii="Arial" w:hAnsi="Arial" w:cs="Arial"/>
          <w:sz w:val="24"/>
          <w:szCs w:val="24"/>
        </w:rPr>
        <w:t xml:space="preserve">0,00 eura imajući u vidu trajanje i složenost konkretnog prekršajnog postupka, te imovne prilike okrivljenika sve </w:t>
      </w:r>
      <w:r>
        <w:rPr>
          <w:rFonts w:ascii="Arial" w:hAnsi="Arial" w:cs="Arial"/>
          <w:sz w:val="24"/>
          <w:szCs w:val="24"/>
        </w:rPr>
        <w:lastRenderedPageBreak/>
        <w:t xml:space="preserve">sukladno odredbama članka </w:t>
      </w:r>
      <w:smartTag w:uri="urn:schemas-microsoft-com:office:smarttags" w:element="metricconverter">
        <w:smartTagPr>
          <w:attr w:name="ProductID" w:val="2011. g"/>
        </w:smartTagPr>
        <w:r>
          <w:rPr>
            <w:rFonts w:ascii="Arial" w:hAnsi="Arial" w:cs="Arial"/>
            <w:sz w:val="24"/>
            <w:szCs w:val="24"/>
          </w:rPr>
          <w:t xml:space="preserve">138. stavak </w:t>
        </w:r>
      </w:smartTag>
      <w:r>
        <w:rPr>
          <w:rFonts w:ascii="Arial" w:hAnsi="Arial" w:cs="Arial"/>
          <w:sz w:val="24"/>
          <w:szCs w:val="24"/>
        </w:rPr>
        <w:t xml:space="preserve">3., članka 138.stavak 2. točke 3a, te članka 139. stavak 3. PZ-a. </w:t>
      </w:r>
    </w:p>
    <w:p w:rsidR="00BB1081" w:rsidP="00BB1081" w:rsidRDefault="00BB1081">
      <w:pPr>
        <w:pStyle w:val="Tijeloteksta"/>
        <w:rPr>
          <w:rFonts w:ascii="Arial" w:hAnsi="Arial" w:cs="Arial"/>
          <w:sz w:val="24"/>
          <w:szCs w:val="24"/>
        </w:rPr>
      </w:pPr>
    </w:p>
    <w:p w:rsidR="00BB1081" w:rsidP="00BB1081" w:rsidRDefault="00BB1081">
      <w:pPr>
        <w:pStyle w:val="Tijeloteksta"/>
        <w:jc w:val="center"/>
        <w:rPr>
          <w:rFonts w:ascii="Arial" w:hAnsi="Arial" w:cs="Arial"/>
          <w:sz w:val="24"/>
          <w:szCs w:val="24"/>
        </w:rPr>
      </w:pPr>
      <w:r>
        <w:rPr>
          <w:rFonts w:ascii="Arial" w:hAnsi="Arial" w:cs="Arial"/>
          <w:sz w:val="24"/>
          <w:szCs w:val="24"/>
        </w:rPr>
        <w:t xml:space="preserve">U Gospiću, </w:t>
      </w:r>
      <w:r w:rsidR="006538D3">
        <w:rPr>
          <w:rFonts w:ascii="Arial" w:hAnsi="Arial" w:cs="Arial"/>
          <w:sz w:val="24"/>
          <w:szCs w:val="24"/>
        </w:rPr>
        <w:t>1</w:t>
      </w:r>
      <w:r w:rsidR="001212EE">
        <w:rPr>
          <w:rFonts w:ascii="Arial" w:hAnsi="Arial" w:cs="Arial"/>
          <w:sz w:val="24"/>
          <w:szCs w:val="24"/>
        </w:rPr>
        <w:t>9</w:t>
      </w:r>
      <w:r w:rsidR="006538D3">
        <w:rPr>
          <w:rFonts w:ascii="Arial" w:hAnsi="Arial" w:cs="Arial"/>
          <w:sz w:val="24"/>
          <w:szCs w:val="24"/>
        </w:rPr>
        <w:t xml:space="preserve">. lipnja </w:t>
      </w:r>
      <w:r>
        <w:rPr>
          <w:rFonts w:ascii="Arial" w:hAnsi="Arial" w:cs="Arial"/>
          <w:sz w:val="24"/>
          <w:szCs w:val="24"/>
        </w:rPr>
        <w:t xml:space="preserve"> 202</w:t>
      </w:r>
      <w:r w:rsidR="001E0F6D">
        <w:rPr>
          <w:rFonts w:ascii="Arial" w:hAnsi="Arial" w:cs="Arial"/>
          <w:sz w:val="24"/>
          <w:szCs w:val="24"/>
        </w:rPr>
        <w:t>6</w:t>
      </w:r>
      <w:r>
        <w:rPr>
          <w:rFonts w:ascii="Arial" w:hAnsi="Arial" w:cs="Arial"/>
          <w:sz w:val="24"/>
          <w:szCs w:val="24"/>
        </w:rPr>
        <w:t>.</w:t>
      </w:r>
    </w:p>
    <w:p w:rsidR="00BB1081" w:rsidP="00BB1081" w:rsidRDefault="00BB1081">
      <w:pPr>
        <w:pStyle w:val="Tijeloteksta"/>
        <w:jc w:val="left"/>
        <w:rPr>
          <w:rFonts w:ascii="Arial" w:hAnsi="Arial" w:cs="Arial"/>
          <w:sz w:val="24"/>
          <w:szCs w:val="24"/>
        </w:rPr>
      </w:pPr>
    </w:p>
    <w:p w:rsidR="00BB1081" w:rsidP="00BB1081" w:rsidRDefault="00BB1081">
      <w:pPr>
        <w:pStyle w:val="Tijeloteksta"/>
        <w:jc w:val="left"/>
        <w:rPr>
          <w:rFonts w:ascii="Arial" w:hAnsi="Arial" w:cs="Arial"/>
          <w:sz w:val="24"/>
          <w:szCs w:val="24"/>
        </w:rPr>
      </w:pPr>
      <w:r>
        <w:rPr>
          <w:rFonts w:ascii="Arial" w:hAnsi="Arial" w:cs="Arial"/>
          <w:sz w:val="24"/>
          <w:szCs w:val="24"/>
        </w:rPr>
        <w:t>Zapisničar:                                                                                             S u d a c:</w:t>
      </w:r>
    </w:p>
    <w:p w:rsidR="00BB1081" w:rsidP="00BB1081" w:rsidRDefault="00BB1081">
      <w:pPr>
        <w:pStyle w:val="Tijeloteksta"/>
        <w:jc w:val="left"/>
        <w:rPr>
          <w:rFonts w:ascii="Arial" w:hAnsi="Arial" w:cs="Arial"/>
          <w:sz w:val="24"/>
          <w:szCs w:val="24"/>
        </w:rPr>
      </w:pPr>
    </w:p>
    <w:p w:rsidR="00BB1081" w:rsidP="00BB1081" w:rsidRDefault="00BB1081">
      <w:pPr>
        <w:pStyle w:val="Tijeloteksta"/>
        <w:jc w:val="left"/>
        <w:rPr>
          <w:rFonts w:ascii="Arial" w:hAnsi="Arial" w:cs="Arial"/>
          <w:sz w:val="24"/>
          <w:szCs w:val="24"/>
        </w:rPr>
      </w:pPr>
      <w:r>
        <w:rPr>
          <w:rFonts w:ascii="Arial" w:hAnsi="Arial" w:cs="Arial"/>
          <w:sz w:val="24"/>
          <w:szCs w:val="24"/>
        </w:rPr>
        <w:t>Maria Šaban</w:t>
      </w:r>
      <w:r w:rsidR="00F04C52">
        <w:rPr>
          <w:rFonts w:ascii="Arial" w:hAnsi="Arial" w:cs="Arial"/>
          <w:sz w:val="24"/>
          <w:szCs w:val="24"/>
        </w:rPr>
        <w:t>, v.r.</w:t>
      </w:r>
      <w:r>
        <w:rPr>
          <w:rFonts w:ascii="Arial" w:hAnsi="Arial" w:cs="Arial"/>
          <w:sz w:val="24"/>
          <w:szCs w:val="24"/>
        </w:rPr>
        <w:t xml:space="preserve">                                                       </w:t>
      </w:r>
      <w:r w:rsidR="00F04C52">
        <w:rPr>
          <w:rFonts w:ascii="Arial" w:hAnsi="Arial" w:cs="Arial"/>
          <w:sz w:val="24"/>
          <w:szCs w:val="24"/>
        </w:rPr>
        <w:t xml:space="preserve">                     </w:t>
      </w:r>
      <w:r>
        <w:rPr>
          <w:rFonts w:ascii="Arial" w:hAnsi="Arial" w:cs="Arial"/>
          <w:sz w:val="24"/>
          <w:szCs w:val="24"/>
        </w:rPr>
        <w:t>Žana Vlainić</w:t>
      </w:r>
      <w:r w:rsidR="00F04C52">
        <w:rPr>
          <w:rFonts w:ascii="Arial" w:hAnsi="Arial" w:cs="Arial"/>
          <w:sz w:val="24"/>
          <w:szCs w:val="24"/>
        </w:rPr>
        <w:t>, v.r.</w:t>
      </w:r>
      <w:r>
        <w:rPr>
          <w:rFonts w:ascii="Arial" w:hAnsi="Arial" w:cs="Arial"/>
          <w:sz w:val="24"/>
          <w:szCs w:val="24"/>
        </w:rPr>
        <w:t xml:space="preserve"> </w:t>
      </w:r>
    </w:p>
    <w:p w:rsidR="00BB1081" w:rsidP="00BB1081" w:rsidRDefault="00BB1081">
      <w:pPr>
        <w:pStyle w:val="Tijeloteksta"/>
        <w:jc w:val="left"/>
        <w:rPr>
          <w:rFonts w:ascii="Arial" w:hAnsi="Arial" w:cs="Arial"/>
          <w:sz w:val="24"/>
          <w:szCs w:val="24"/>
        </w:rPr>
      </w:pPr>
    </w:p>
    <w:p w:rsidR="00BB1081" w:rsidP="00BB1081" w:rsidRDefault="00BB1081">
      <w:pPr>
        <w:pStyle w:val="Tijeloteksta"/>
        <w:jc w:val="left"/>
        <w:rPr>
          <w:rFonts w:ascii="Arial" w:hAnsi="Arial" w:cs="Arial"/>
          <w:sz w:val="24"/>
          <w:szCs w:val="24"/>
        </w:rPr>
      </w:pPr>
      <w:r>
        <w:rPr>
          <w:rFonts w:ascii="Arial" w:hAnsi="Arial" w:cs="Arial"/>
          <w:sz w:val="24"/>
          <w:szCs w:val="24"/>
        </w:rPr>
        <w:t xml:space="preserve"> </w:t>
      </w:r>
    </w:p>
    <w:p w:rsidR="00BB1081" w:rsidP="00BB1081" w:rsidRDefault="00BB1081">
      <w:pPr>
        <w:pStyle w:val="Tijeloteksta"/>
        <w:jc w:val="left"/>
        <w:rPr>
          <w:rFonts w:ascii="Arial" w:hAnsi="Arial" w:cs="Arial"/>
          <w:sz w:val="24"/>
          <w:szCs w:val="24"/>
        </w:rPr>
      </w:pPr>
    </w:p>
    <w:p w:rsidR="00BB1081" w:rsidP="00BB1081" w:rsidRDefault="00BB1081">
      <w:pPr>
        <w:pStyle w:val="Uvuenotijeloteksta"/>
        <w:tabs>
          <w:tab w:val="left" w:pos="0"/>
        </w:tabs>
        <w:spacing w:after="0"/>
        <w:ind w:left="0"/>
        <w:jc w:val="both"/>
        <w:rPr>
          <w:rFonts w:ascii="Arial" w:hAnsi="Arial" w:cs="Arial"/>
          <w:bCs/>
          <w:sz w:val="24"/>
          <w:szCs w:val="24"/>
        </w:rPr>
      </w:pPr>
    </w:p>
    <w:p w:rsidR="00BB1081" w:rsidP="00BB1081" w:rsidRDefault="00BB1081">
      <w:pPr>
        <w:pStyle w:val="Uvuenotijeloteksta"/>
        <w:tabs>
          <w:tab w:val="left" w:pos="0"/>
        </w:tabs>
        <w:spacing w:after="0"/>
        <w:ind w:left="0"/>
        <w:jc w:val="both"/>
        <w:rPr>
          <w:rFonts w:ascii="Arial" w:hAnsi="Arial" w:cs="Arial"/>
          <w:sz w:val="24"/>
          <w:szCs w:val="24"/>
        </w:rPr>
      </w:pPr>
      <w:r>
        <w:rPr>
          <w:rFonts w:ascii="Arial" w:hAnsi="Arial" w:cs="Arial"/>
          <w:bCs/>
          <w:sz w:val="24"/>
          <w:szCs w:val="24"/>
        </w:rPr>
        <w:t xml:space="preserve">Pouka o pravnom lijeku: </w:t>
      </w:r>
      <w:r>
        <w:rPr>
          <w:rFonts w:ascii="Arial" w:hAnsi="Arial" w:cs="Arial"/>
          <w:sz w:val="24"/>
          <w:szCs w:val="24"/>
        </w:rPr>
        <w:t xml:space="preserve">Protiv ove presude dopuštena je žalba u roku od 8 </w:t>
      </w:r>
      <w:r w:rsidR="007F5698">
        <w:rPr>
          <w:rFonts w:ascii="Arial" w:hAnsi="Arial" w:cs="Arial"/>
          <w:sz w:val="24"/>
          <w:szCs w:val="24"/>
        </w:rPr>
        <w:t xml:space="preserve">(osam) </w:t>
      </w:r>
      <w:r>
        <w:rPr>
          <w:rFonts w:ascii="Arial" w:hAnsi="Arial" w:cs="Arial"/>
          <w:sz w:val="24"/>
          <w:szCs w:val="24"/>
        </w:rPr>
        <w:t xml:space="preserve">dana od dana dostave prijepisa presude. Žalba se podnosi putem ovog suda, u dva istovjetna primjerka, a o žalbi odlučuje Visoki prekršajni sud Republike Hrvatske. </w:t>
      </w:r>
    </w:p>
    <w:p w:rsidR="00BB1081" w:rsidP="00BB1081" w:rsidRDefault="00BB1081">
      <w:pPr>
        <w:pStyle w:val="Uvuenotijeloteksta"/>
        <w:tabs>
          <w:tab w:val="left" w:pos="0"/>
        </w:tabs>
        <w:spacing w:after="0"/>
        <w:rPr>
          <w:rFonts w:ascii="Arial" w:hAnsi="Arial" w:cs="Arial"/>
          <w:sz w:val="24"/>
          <w:szCs w:val="24"/>
        </w:rPr>
      </w:pPr>
      <w:r>
        <w:rPr>
          <w:rFonts w:ascii="Arial" w:hAnsi="Arial" w:cs="Arial"/>
          <w:sz w:val="24"/>
          <w:szCs w:val="24"/>
        </w:rPr>
        <w:t xml:space="preserve"> </w:t>
      </w:r>
    </w:p>
    <w:p w:rsidR="00BB1081" w:rsidP="00BB1081" w:rsidRDefault="00BB1081">
      <w:pPr>
        <w:pStyle w:val="Tijeloteksta"/>
        <w:rPr>
          <w:rFonts w:ascii="Arial" w:hAnsi="Arial" w:cs="Arial"/>
          <w:sz w:val="24"/>
          <w:szCs w:val="24"/>
        </w:rPr>
      </w:pPr>
    </w:p>
    <w:p w:rsidR="00BB1081" w:rsidP="00BB1081" w:rsidRDefault="00BB1081">
      <w:pPr>
        <w:pStyle w:val="Tijeloteksta"/>
        <w:rPr>
          <w:rFonts w:ascii="Arial" w:hAnsi="Arial" w:cs="Arial"/>
          <w:sz w:val="24"/>
          <w:szCs w:val="24"/>
        </w:rPr>
      </w:pPr>
    </w:p>
    <w:p w:rsidR="00BB1081" w:rsidP="00BB1081" w:rsidRDefault="00BB1081">
      <w:pPr>
        <w:pStyle w:val="Tijeloteksta"/>
        <w:rPr>
          <w:rFonts w:ascii="Arial" w:hAnsi="Arial" w:cs="Arial"/>
          <w:sz w:val="24"/>
          <w:szCs w:val="24"/>
        </w:rPr>
      </w:pPr>
      <w:r>
        <w:rPr>
          <w:rFonts w:ascii="Arial" w:hAnsi="Arial" w:cs="Arial"/>
          <w:sz w:val="24"/>
          <w:szCs w:val="24"/>
        </w:rPr>
        <w:t>DNA:</w:t>
      </w:r>
    </w:p>
    <w:p w:rsidR="00BB1081" w:rsidP="00BB1081" w:rsidRDefault="00BB1081">
      <w:pPr>
        <w:pStyle w:val="Tijeloteksta"/>
        <w:numPr>
          <w:ilvl w:val="0"/>
          <w:numId w:val="1"/>
        </w:numPr>
        <w:rPr>
          <w:rFonts w:ascii="Arial" w:hAnsi="Arial" w:cs="Arial"/>
          <w:sz w:val="24"/>
          <w:szCs w:val="24"/>
        </w:rPr>
      </w:pPr>
      <w:r>
        <w:rPr>
          <w:rFonts w:ascii="Arial" w:hAnsi="Arial" w:cs="Arial"/>
          <w:sz w:val="24"/>
          <w:szCs w:val="24"/>
        </w:rPr>
        <w:t xml:space="preserve">Okrivljenik </w:t>
      </w:r>
      <w:r w:rsidR="001E0F6D">
        <w:rPr>
          <w:rFonts w:ascii="Arial" w:hAnsi="Arial" w:cs="Arial"/>
          <w:sz w:val="24"/>
          <w:szCs w:val="24"/>
        </w:rPr>
        <w:t xml:space="preserve">– putem </w:t>
      </w:r>
      <w:r w:rsidR="001212EE">
        <w:rPr>
          <w:rFonts w:ascii="Arial" w:hAnsi="Arial" w:cs="Arial"/>
          <w:sz w:val="24"/>
          <w:szCs w:val="24"/>
        </w:rPr>
        <w:t xml:space="preserve"> e Oglasne ploče suda </w:t>
      </w:r>
      <w:r>
        <w:rPr>
          <w:rFonts w:ascii="Arial" w:hAnsi="Arial" w:cs="Arial"/>
          <w:sz w:val="24"/>
          <w:szCs w:val="24"/>
        </w:rPr>
        <w:t xml:space="preserve">  </w:t>
      </w:r>
    </w:p>
    <w:p w:rsidR="00BB1081" w:rsidP="00BB1081" w:rsidRDefault="00BB1081">
      <w:pPr>
        <w:pStyle w:val="Tijeloteksta"/>
        <w:numPr>
          <w:ilvl w:val="0"/>
          <w:numId w:val="1"/>
        </w:numPr>
        <w:rPr>
          <w:rFonts w:ascii="Arial" w:hAnsi="Arial" w:cs="Arial"/>
          <w:sz w:val="24"/>
          <w:szCs w:val="24"/>
        </w:rPr>
      </w:pPr>
      <w:r>
        <w:rPr>
          <w:rFonts w:ascii="Arial" w:hAnsi="Arial" w:cs="Arial"/>
          <w:sz w:val="24"/>
          <w:szCs w:val="24"/>
        </w:rPr>
        <w:t xml:space="preserve">Ovlašteni tužitelj  </w:t>
      </w:r>
    </w:p>
    <w:p w:rsidR="00BB1081" w:rsidP="00BB1081" w:rsidRDefault="007F5698">
      <w:pPr>
        <w:pStyle w:val="Tijeloteksta"/>
        <w:rPr>
          <w:b/>
          <w:sz w:val="24"/>
          <w:szCs w:val="24"/>
        </w:rPr>
      </w:pPr>
      <w:r>
        <w:rPr>
          <w:rFonts w:ascii="Arial" w:hAnsi="Arial" w:cs="Arial"/>
          <w:sz w:val="24"/>
          <w:szCs w:val="24"/>
        </w:rPr>
        <w:t>3</w:t>
      </w:r>
      <w:r w:rsidR="00BB1081">
        <w:rPr>
          <w:rFonts w:ascii="Arial" w:hAnsi="Arial" w:cs="Arial"/>
          <w:sz w:val="24"/>
          <w:szCs w:val="24"/>
        </w:rPr>
        <w:t xml:space="preserve">.   Spis, ovdje     </w:t>
      </w:r>
      <w:r w:rsidR="00BB1081">
        <w:rPr>
          <w:sz w:val="24"/>
          <w:szCs w:val="24"/>
        </w:rPr>
        <w:t xml:space="preserve"> </w:t>
      </w:r>
      <w:r w:rsidR="00BB1081">
        <w:rPr>
          <w:b/>
          <w:sz w:val="24"/>
          <w:szCs w:val="24"/>
        </w:rPr>
        <w:t xml:space="preserve"> </w:t>
      </w:r>
    </w:p>
    <w:p w:rsidR="00D55997" w:rsidP="00BB1081" w:rsidRDefault="00D55997">
      <w:pPr>
        <w:jc w:val="both"/>
        <w:rPr>
          <w:rFonts w:ascii="Arial" w:hAnsi="Arial" w:cs="Arial"/>
          <w:sz w:val="24"/>
          <w:szCs w:val="24"/>
        </w:rPr>
      </w:pPr>
    </w:p>
    <w:p w:rsidR="00F04C52" w:rsidP="00F04C52" w:rsidRDefault="00F04C52">
      <w:pPr>
        <w:jc w:val="right"/>
        <w:rPr>
          <w:rFonts w:ascii="Arial" w:hAnsi="Arial" w:cs="Arial"/>
        </w:rPr>
      </w:pPr>
      <w:r>
        <w:rPr>
          <w:rFonts w:ascii="Arial" w:hAnsi="Arial" w:cs="Arial"/>
        </w:rPr>
        <w:t>Za točnost otpravka ovlašteni službenik:</w:t>
      </w:r>
    </w:p>
    <w:p w:rsidR="00F04C52" w:rsidP="00F04C52" w:rsidRDefault="00F04C52">
      <w:pPr>
        <w:jc w:val="right"/>
        <w:rPr>
          <w:rFonts w:ascii="Arial" w:hAnsi="Arial" w:cs="Arial"/>
        </w:rPr>
      </w:pPr>
      <w:r>
        <w:rPr>
          <w:rFonts w:ascii="Arial" w:hAnsi="Arial" w:cs="Arial"/>
        </w:rPr>
        <w:t>Katarina Ratković Zdunić</w:t>
      </w:r>
    </w:p>
    <w:p w:rsidR="003322E3" w:rsidP="00D55997" w:rsidRDefault="003322E3">
      <w:pPr>
        <w:pStyle w:val="Uvuenotijeloteksta"/>
        <w:tabs>
          <w:tab w:val="left" w:pos="0"/>
        </w:tabs>
        <w:spacing w:after="0"/>
        <w:ind w:left="0"/>
        <w:rPr>
          <w:rFonts w:ascii="Arial" w:hAnsi="Arial" w:cs="Arial"/>
          <w:sz w:val="24"/>
          <w:szCs w:val="24"/>
        </w:rPr>
      </w:pPr>
    </w:p>
    <w:sectPr w:rsidR="003322E3" w:rsidSect="007F5698">
      <w:headerReference w:type="default" r:id="rId10"/>
      <w:pgSz w:w="11906" w:h="16838"/>
      <w:pgMar w:top="1276"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B6713" w:rsidP="00D55997" w:rsidRDefault="00DB6713">
      <w:r>
        <w:separator/>
      </w:r>
    </w:p>
  </w:endnote>
  <w:endnote w:type="continuationSeparator" w:id="0">
    <w:p w:rsidR="00DB6713" w:rsidP="00D55997" w:rsidRDefault="00DB671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B6713" w:rsidP="00D55997" w:rsidRDefault="00DB6713">
      <w:r>
        <w:separator/>
      </w:r>
    </w:p>
  </w:footnote>
  <w:footnote w:type="continuationSeparator" w:id="0">
    <w:p w:rsidR="00DB6713" w:rsidP="00D55997" w:rsidRDefault="00DB671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8989945"/>
      <w:docPartObj>
        <w:docPartGallery w:val="Page Numbers (Top of Page)"/>
        <w:docPartUnique/>
      </w:docPartObj>
    </w:sdtPr>
    <w:sdtEndPr/>
    <w:sdtContent>
      <w:p w:rsidR="00D55997" w:rsidRDefault="00D55997">
        <w:pPr>
          <w:pStyle w:val="Zaglavlje"/>
          <w:jc w:val="center"/>
        </w:pPr>
        <w:r w:rsidRPr="00D55997">
          <w:rPr>
            <w:rFonts w:ascii="Arial" w:hAnsi="Arial" w:cs="Arial"/>
            <w:sz w:val="24"/>
            <w:szCs w:val="24"/>
          </w:rPr>
          <w:fldChar w:fldCharType="begin"/>
        </w:r>
        <w:r w:rsidRPr="00D55997">
          <w:rPr>
            <w:rFonts w:ascii="Arial" w:hAnsi="Arial" w:cs="Arial"/>
            <w:sz w:val="24"/>
            <w:szCs w:val="24"/>
          </w:rPr>
          <w:instrText>PAGE   \* MERGEFORMAT</w:instrText>
        </w:r>
        <w:r w:rsidRPr="00D55997">
          <w:rPr>
            <w:rFonts w:ascii="Arial" w:hAnsi="Arial" w:cs="Arial"/>
            <w:sz w:val="24"/>
            <w:szCs w:val="24"/>
          </w:rPr>
          <w:fldChar w:fldCharType="separate"/>
        </w:r>
        <w:r w:rsidR="00F04C52">
          <w:rPr>
            <w:rFonts w:ascii="Arial" w:hAnsi="Arial" w:cs="Arial"/>
            <w:noProof/>
            <w:sz w:val="24"/>
            <w:szCs w:val="24"/>
          </w:rPr>
          <w:t>5</w:t>
        </w:r>
        <w:r w:rsidRPr="00D55997">
          <w:rPr>
            <w:rFonts w:ascii="Arial" w:hAnsi="Arial" w:cs="Arial"/>
            <w:sz w:val="24"/>
            <w:szCs w:val="24"/>
          </w:rPr>
          <w:fldChar w:fldCharType="end"/>
        </w:r>
      </w:p>
    </w:sdtContent>
  </w:sdt>
  <w:p w:rsidR="006538D3" w:rsidP="006538D3" w:rsidRDefault="006538D3">
    <w:pPr>
      <w:pStyle w:val="Naslov1"/>
      <w:jc w:val="right"/>
      <w:rPr>
        <w:rFonts w:ascii="Arial" w:hAnsi="Arial" w:cs="Arial"/>
        <w:b w:val="false"/>
        <w:sz w:val="24"/>
        <w:szCs w:val="24"/>
      </w:rPr>
    </w:pPr>
    <w:r>
      <w:rPr>
        <w:rFonts w:ascii="Arial" w:hAnsi="Arial" w:cs="Arial"/>
        <w:b w:val="false"/>
        <w:sz w:val="24"/>
        <w:szCs w:val="24"/>
      </w:rPr>
      <w:t>Poslovni broj: Pp-1884/2022-12</w:t>
    </w:r>
  </w:p>
  <w:p w:rsidR="006538D3" w:rsidP="006538D3" w:rsidRDefault="006538D3"/>
  <w:p w:rsidR="00D55997" w:rsidRDefault="00D5599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243682"/>
    <w:multiLevelType w:val="singleLevel"/>
    <w:tmpl w:val="0409000F"/>
    <w:lvl w:ilvl="0">
      <w:start w:val="1"/>
      <w:numFmt w:val="decimal"/>
      <w:lvlText w:val="%1."/>
      <w:lvlJc w:val="left"/>
      <w:pPr>
        <w:tabs>
          <w:tab w:val="num" w:pos="360"/>
        </w:tabs>
        <w:ind w:left="360" w:hanging="360"/>
      </w:pPr>
    </w:lvl>
  </w:abstractNum>
  <w:abstractNum w:abstractNumId="1">
    <w:nsid w:val="6F612779"/>
    <w:multiLevelType w:val="hybridMultilevel"/>
    <w:tmpl w:val="062C3992"/>
    <w:lvl w:ilvl="0" w:tplc="F7A06A3C">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num w:numId="1">
    <w:abstractNumId w:val="0"/>
    <w:lvlOverride w:ilvl="0">
      <w:startOverride w:val="1"/>
    </w:lvlOverride>
  </w:num>
  <w:num w:numId="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8E5"/>
    <w:rsid w:val="00004D4F"/>
    <w:rsid w:val="00046EAE"/>
    <w:rsid w:val="00091C71"/>
    <w:rsid w:val="000C1463"/>
    <w:rsid w:val="000E4645"/>
    <w:rsid w:val="001079DE"/>
    <w:rsid w:val="001212EE"/>
    <w:rsid w:val="001654FC"/>
    <w:rsid w:val="00184CAE"/>
    <w:rsid w:val="001D72B2"/>
    <w:rsid w:val="001E0F6D"/>
    <w:rsid w:val="00296523"/>
    <w:rsid w:val="002D5A24"/>
    <w:rsid w:val="002F7E0F"/>
    <w:rsid w:val="003322E3"/>
    <w:rsid w:val="003338FB"/>
    <w:rsid w:val="00344B29"/>
    <w:rsid w:val="00355233"/>
    <w:rsid w:val="003F2B8F"/>
    <w:rsid w:val="0042526D"/>
    <w:rsid w:val="004268F3"/>
    <w:rsid w:val="00430E17"/>
    <w:rsid w:val="004368E5"/>
    <w:rsid w:val="0049608B"/>
    <w:rsid w:val="004B4CE9"/>
    <w:rsid w:val="004C6A60"/>
    <w:rsid w:val="005515E6"/>
    <w:rsid w:val="00565BEE"/>
    <w:rsid w:val="005A397B"/>
    <w:rsid w:val="005A7180"/>
    <w:rsid w:val="005D77D1"/>
    <w:rsid w:val="00600F60"/>
    <w:rsid w:val="006026F8"/>
    <w:rsid w:val="006538D3"/>
    <w:rsid w:val="00665CB6"/>
    <w:rsid w:val="0068496D"/>
    <w:rsid w:val="006A11C7"/>
    <w:rsid w:val="006C47D2"/>
    <w:rsid w:val="006E3ACD"/>
    <w:rsid w:val="00723EC6"/>
    <w:rsid w:val="00736A08"/>
    <w:rsid w:val="007F5698"/>
    <w:rsid w:val="0083686B"/>
    <w:rsid w:val="00852C32"/>
    <w:rsid w:val="00865D0B"/>
    <w:rsid w:val="008F0BB4"/>
    <w:rsid w:val="0091505B"/>
    <w:rsid w:val="00943153"/>
    <w:rsid w:val="009E2307"/>
    <w:rsid w:val="009F08D8"/>
    <w:rsid w:val="009F1460"/>
    <w:rsid w:val="00A008C7"/>
    <w:rsid w:val="00A32663"/>
    <w:rsid w:val="00A53622"/>
    <w:rsid w:val="00B05AA9"/>
    <w:rsid w:val="00B2775D"/>
    <w:rsid w:val="00BB1081"/>
    <w:rsid w:val="00BC07EB"/>
    <w:rsid w:val="00BD0B5A"/>
    <w:rsid w:val="00C178F1"/>
    <w:rsid w:val="00C20F4B"/>
    <w:rsid w:val="00CA0AD0"/>
    <w:rsid w:val="00CD151E"/>
    <w:rsid w:val="00CF0456"/>
    <w:rsid w:val="00D11EDF"/>
    <w:rsid w:val="00D16515"/>
    <w:rsid w:val="00D55997"/>
    <w:rsid w:val="00D57937"/>
    <w:rsid w:val="00D84772"/>
    <w:rsid w:val="00DB492C"/>
    <w:rsid w:val="00DB6713"/>
    <w:rsid w:val="00DE7807"/>
    <w:rsid w:val="00DF2522"/>
    <w:rsid w:val="00E3499F"/>
    <w:rsid w:val="00EC6872"/>
    <w:rsid w:val="00EF14EF"/>
    <w:rsid w:val="00F04C52"/>
    <w:rsid w:val="00F0622C"/>
    <w:rsid w:val="00F15580"/>
    <w:rsid w:val="00F42D11"/>
    <w:rsid w:val="00F43787"/>
    <w:rsid w:val="00F57532"/>
    <w:rsid w:val="00F83332"/>
    <w:rsid w:val="00FE0C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spidmax="2050" v:ext="edit"/>
    <o:shapelayout v:ext="edit">
      <o:idmap data="2" v:ext="edit"/>
    </o:shapelayout>
  </w:shapeDefaults>
  <w:decimalSymbol w:val=","/>
  <w:listSeparator w:val=";"/>
  <w15:chartTrackingRefBased/>
  <w14:docId w14:val="614D1442"/>
  <w15:docId w15:val="{B34E860C-750E-407C-BF2D-1C36C65EA9A3}"/>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0"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55997"/>
    <w:pPr>
      <w:spacing w:after="0" w:line="240" w:lineRule="auto"/>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D55997"/>
    <w:pPr>
      <w:keepNext/>
      <w:outlineLvl w:val="0"/>
    </w:pPr>
    <w:rPr>
      <w:b/>
      <w:sz w:val="22"/>
    </w:rPr>
  </w:style>
  <w:style w:type="paragraph" w:styleId="Naslov2">
    <w:name w:val="heading 2"/>
    <w:basedOn w:val="Normal"/>
    <w:next w:val="Normal"/>
    <w:link w:val="Naslov2Char"/>
    <w:semiHidden/>
    <w:unhideWhenUsed/>
    <w:qFormat/>
    <w:rsid w:val="00D55997"/>
    <w:pPr>
      <w:keepNext/>
      <w:jc w:val="center"/>
      <w:outlineLvl w:val="1"/>
    </w:pPr>
    <w:rPr>
      <w:b/>
      <w:sz w:val="28"/>
    </w:rPr>
  </w:style>
  <w:style w:type="paragraph" w:styleId="Naslov4">
    <w:name w:val="heading 4"/>
    <w:basedOn w:val="Normal"/>
    <w:next w:val="Normal"/>
    <w:link w:val="Naslov4Char"/>
    <w:semiHidden/>
    <w:unhideWhenUsed/>
    <w:qFormat/>
    <w:rsid w:val="00D55997"/>
    <w:pPr>
      <w:keepNext/>
      <w:jc w:val="center"/>
      <w:outlineLvl w:val="3"/>
    </w:pPr>
    <w:rPr>
      <w:b/>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D55997"/>
    <w:rPr>
      <w:rFonts w:ascii="Times New Roman" w:hAnsi="Times New Roman" w:eastAsia="Times New Roman" w:cs="Times New Roman"/>
      <w:b/>
      <w:szCs w:val="20"/>
      <w:lang w:eastAsia="hr-HR"/>
    </w:rPr>
  </w:style>
  <w:style w:type="character" w:styleId="Naslov2Char" w:customStyle="true">
    <w:name w:val="Naslov 2 Char"/>
    <w:basedOn w:val="Zadanifontodlomka"/>
    <w:link w:val="Naslov2"/>
    <w:semiHidden/>
    <w:rsid w:val="00D55997"/>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semiHidden/>
    <w:rsid w:val="00D55997"/>
    <w:rPr>
      <w:rFonts w:ascii="Times New Roman" w:hAnsi="Times New Roman" w:eastAsia="Times New Roman" w:cs="Times New Roman"/>
      <w:b/>
      <w:szCs w:val="20"/>
      <w:lang w:eastAsia="hr-HR"/>
    </w:rPr>
  </w:style>
  <w:style w:type="paragraph" w:styleId="Tijeloteksta">
    <w:name w:val="Body Text"/>
    <w:basedOn w:val="Normal"/>
    <w:link w:val="TijelotekstaChar"/>
    <w:unhideWhenUsed/>
    <w:rsid w:val="00D55997"/>
    <w:pPr>
      <w:jc w:val="both"/>
    </w:pPr>
    <w:rPr>
      <w:sz w:val="22"/>
    </w:rPr>
  </w:style>
  <w:style w:type="character" w:styleId="TijelotekstaChar" w:customStyle="true">
    <w:name w:val="Tijelo teksta Char"/>
    <w:basedOn w:val="Zadanifontodlomka"/>
    <w:link w:val="Tijeloteksta"/>
    <w:rsid w:val="00D55997"/>
    <w:rPr>
      <w:rFonts w:ascii="Times New Roman" w:hAnsi="Times New Roman" w:eastAsia="Times New Roman" w:cs="Times New Roman"/>
      <w:szCs w:val="20"/>
      <w:lang w:eastAsia="hr-HR"/>
    </w:rPr>
  </w:style>
  <w:style w:type="paragraph" w:styleId="Uvuenotijeloteksta">
    <w:name w:val="Body Text Indent"/>
    <w:basedOn w:val="Normal"/>
    <w:link w:val="UvuenotijelotekstaChar"/>
    <w:semiHidden/>
    <w:unhideWhenUsed/>
    <w:rsid w:val="00D55997"/>
    <w:pPr>
      <w:spacing w:after="120"/>
      <w:ind w:left="283"/>
    </w:pPr>
  </w:style>
  <w:style w:type="character" w:styleId="UvuenotijelotekstaChar" w:customStyle="true">
    <w:name w:val="Uvučeno tijelo teksta Char"/>
    <w:basedOn w:val="Zadanifontodlomka"/>
    <w:link w:val="Uvuenotijeloteksta"/>
    <w:semiHidden/>
    <w:rsid w:val="00D55997"/>
    <w:rPr>
      <w:rFonts w:ascii="Times New Roman" w:hAnsi="Times New Roman" w:eastAsia="Times New Roman" w:cs="Times New Roman"/>
      <w:sz w:val="20"/>
      <w:szCs w:val="20"/>
      <w:lang w:eastAsia="hr-HR"/>
    </w:rPr>
  </w:style>
  <w:style w:type="paragraph" w:styleId="Zaglavlje">
    <w:name w:val="header"/>
    <w:basedOn w:val="Normal"/>
    <w:link w:val="ZaglavljeChar"/>
    <w:uiPriority w:val="99"/>
    <w:unhideWhenUsed/>
    <w:rsid w:val="00D55997"/>
    <w:pPr>
      <w:tabs>
        <w:tab w:val="center" w:pos="4536"/>
        <w:tab w:val="right" w:pos="9072"/>
      </w:tabs>
    </w:pPr>
  </w:style>
  <w:style w:type="character" w:styleId="ZaglavljeChar" w:customStyle="true">
    <w:name w:val="Zaglavlje Char"/>
    <w:basedOn w:val="Zadanifontodlomka"/>
    <w:link w:val="Zaglavlje"/>
    <w:uiPriority w:val="99"/>
    <w:rsid w:val="00D55997"/>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D55997"/>
    <w:pPr>
      <w:tabs>
        <w:tab w:val="center" w:pos="4536"/>
        <w:tab w:val="right" w:pos="9072"/>
      </w:tabs>
    </w:pPr>
  </w:style>
  <w:style w:type="character" w:styleId="PodnojeChar" w:customStyle="true">
    <w:name w:val="Podnožje Char"/>
    <w:basedOn w:val="Zadanifontodlomka"/>
    <w:link w:val="Podnoje"/>
    <w:uiPriority w:val="99"/>
    <w:rsid w:val="00D55997"/>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3322E3"/>
    <w:rPr>
      <w:color w:val="808080"/>
      <w:bdr w:val="none" w:color="auto" w:sz="0" w:space="0"/>
      <w:shd w:val="clear" w:color="auto" w:fill="auto"/>
    </w:rPr>
  </w:style>
  <w:style w:type="character" w:styleId="eSPISCCParagraphDefaultFont" w:customStyle="true">
    <w:name w:val="eSPIS_CC_Paragraph Default Font"/>
    <w:basedOn w:val="Zadanifontodlomka"/>
    <w:rsid w:val="003322E3"/>
    <w:rPr>
      <w:rFonts w:ascii="Times New Roman" w:hAnsi="Times New Roman"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3322E3"/>
    <w:rPr>
      <w:rFonts w:ascii="Arial" w:hAnsi="Arial" w:cs="Arial"/>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3322E3"/>
    <w:rPr>
      <w:rFonts w:ascii="Arial" w:hAnsi="Arial" w:cs="Arial"/>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3322E3"/>
    <w:rPr>
      <w:rFonts w:ascii="Arial" w:hAnsi="Arial" w:cs="Arial"/>
      <w:sz w:val="24"/>
      <w:szCs w:val="24"/>
      <w:bdr w:val="none" w:color="auto" w:sz="0" w:space="0"/>
      <w:shd w:val="clear" w:color="auto" w:fill="CCFFCC"/>
      <w:lang w:val="hr-HR" w:eastAsia="en-US"/>
    </w:rPr>
  </w:style>
  <w:style w:type="paragraph" w:styleId="Tekstbalonia">
    <w:name w:val="Balloon Text"/>
    <w:basedOn w:val="Normal"/>
    <w:link w:val="TekstbaloniaChar"/>
    <w:uiPriority w:val="99"/>
    <w:semiHidden/>
    <w:unhideWhenUsed/>
    <w:rsid w:val="003322E3"/>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3322E3"/>
    <w:rPr>
      <w:rFonts w:ascii="Segoe UI" w:hAnsi="Segoe UI" w:eastAsia="Times New Roman" w:cs="Segoe UI"/>
      <w:sz w:val="18"/>
      <w:szCs w:val="18"/>
      <w:lang w:eastAsia="hr-HR"/>
    </w:rPr>
  </w:style>
  <w:style w:type="paragraph" w:styleId="Tijeloteksta2">
    <w:name w:val="Body Text 2"/>
    <w:basedOn w:val="Normal"/>
    <w:link w:val="Tijeloteksta2Char"/>
    <w:semiHidden/>
    <w:unhideWhenUsed/>
    <w:rsid w:val="00BB1081"/>
    <w:pPr>
      <w:spacing w:after="120" w:line="480" w:lineRule="auto"/>
    </w:pPr>
  </w:style>
  <w:style w:type="character" w:styleId="Tijeloteksta2Char" w:customStyle="true">
    <w:name w:val="Tijelo teksta 2 Char"/>
    <w:basedOn w:val="Zadanifontodlomka"/>
    <w:link w:val="Tijeloteksta2"/>
    <w:semiHidden/>
    <w:rsid w:val="00BB1081"/>
    <w:rPr>
      <w:rFonts w:ascii="Times New Roman" w:hAnsi="Times New Roman" w:eastAsia="Times New Roman" w:cs="Times New Roman"/>
      <w:sz w:val="20"/>
      <w:szCs w:val="20"/>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315481">
      <w:bodyDiv w:val="true"/>
      <w:marLeft w:val="0"/>
      <w:marRight w:val="0"/>
      <w:marTop w:val="0"/>
      <w:marBottom w:val="0"/>
      <w:divBdr>
        <w:top w:val="none" w:color="auto" w:sz="0" w:space="0"/>
        <w:left w:val="none" w:color="auto" w:sz="0" w:space="0"/>
        <w:bottom w:val="none" w:color="auto" w:sz="0" w:space="0"/>
        <w:right w:val="none" w:color="auto" w:sz="0" w:space="0"/>
      </w:divBdr>
    </w:div>
    <w:div w:id="514878657">
      <w:bodyDiv w:val="true"/>
      <w:marLeft w:val="0"/>
      <w:marRight w:val="0"/>
      <w:marTop w:val="0"/>
      <w:marBottom w:val="0"/>
      <w:divBdr>
        <w:top w:val="none" w:color="auto" w:sz="0" w:space="0"/>
        <w:left w:val="none" w:color="auto" w:sz="0" w:space="0"/>
        <w:bottom w:val="none" w:color="auto" w:sz="0" w:space="0"/>
        <w:right w:val="none" w:color="auto" w:sz="0" w:space="0"/>
      </w:divBdr>
    </w:div>
    <w:div w:id="553270647">
      <w:bodyDiv w:val="true"/>
      <w:marLeft w:val="0"/>
      <w:marRight w:val="0"/>
      <w:marTop w:val="0"/>
      <w:marBottom w:val="0"/>
      <w:divBdr>
        <w:top w:val="none" w:color="auto" w:sz="0" w:space="0"/>
        <w:left w:val="none" w:color="auto" w:sz="0" w:space="0"/>
        <w:bottom w:val="none" w:color="auto" w:sz="0" w:space="0"/>
        <w:right w:val="none" w:color="auto" w:sz="0" w:space="0"/>
      </w:divBdr>
    </w:div>
    <w:div w:id="815268297">
      <w:bodyDiv w:val="true"/>
      <w:marLeft w:val="0"/>
      <w:marRight w:val="0"/>
      <w:marTop w:val="0"/>
      <w:marBottom w:val="0"/>
      <w:divBdr>
        <w:top w:val="none" w:color="auto" w:sz="0" w:space="0"/>
        <w:left w:val="none" w:color="auto" w:sz="0" w:space="0"/>
        <w:bottom w:val="none" w:color="auto" w:sz="0" w:space="0"/>
        <w:right w:val="none" w:color="auto" w:sz="0" w:space="0"/>
      </w:divBdr>
    </w:div>
    <w:div w:id="1376273182">
      <w:bodyDiv w:val="true"/>
      <w:marLeft w:val="0"/>
      <w:marRight w:val="0"/>
      <w:marTop w:val="0"/>
      <w:marBottom w:val="0"/>
      <w:divBdr>
        <w:top w:val="none" w:color="auto" w:sz="0" w:space="0"/>
        <w:left w:val="none" w:color="auto" w:sz="0" w:space="0"/>
        <w:bottom w:val="none" w:color="auto" w:sz="0" w:space="0"/>
        <w:right w:val="none" w:color="auto" w:sz="0" w:space="0"/>
      </w:divBdr>
    </w:div>
    <w:div w:id="1399668052">
      <w:bodyDiv w:val="true"/>
      <w:marLeft w:val="0"/>
      <w:marRight w:val="0"/>
      <w:marTop w:val="0"/>
      <w:marBottom w:val="0"/>
      <w:divBdr>
        <w:top w:val="none" w:color="auto" w:sz="0" w:space="0"/>
        <w:left w:val="none" w:color="auto" w:sz="0" w:space="0"/>
        <w:bottom w:val="none" w:color="auto" w:sz="0" w:space="0"/>
        <w:right w:val="none" w:color="auto" w:sz="0" w:space="0"/>
      </w:divBdr>
    </w:div>
    <w:div w:id="2051681978">
      <w:bodyDiv w:val="true"/>
      <w:marLeft w:val="0"/>
      <w:marRight w:val="0"/>
      <w:marTop w:val="0"/>
      <w:marBottom w:val="0"/>
      <w:divBdr>
        <w:top w:val="none" w:color="auto" w:sz="0" w:space="0"/>
        <w:left w:val="none" w:color="auto" w:sz="0" w:space="0"/>
        <w:bottom w:val="none" w:color="auto" w:sz="0" w:space="0"/>
        <w:right w:val="none" w:color="auto" w:sz="0" w:space="0"/>
      </w:divBdr>
    </w:div>
    <w:div w:id="2092921986">
      <w:bodyDiv w:val="true"/>
      <w:marLeft w:val="0"/>
      <w:marRight w:val="0"/>
      <w:marTop w:val="0"/>
      <w:marBottom w:val="0"/>
      <w:divBdr>
        <w:top w:val="none" w:color="auto" w:sz="0" w:space="0"/>
        <w:left w:val="none" w:color="auto" w:sz="0" w:space="0"/>
        <w:bottom w:val="none" w:color="auto" w:sz="0" w:space="0"/>
        <w:right w:val="none" w:color="auto" w:sz="0" w:space="0"/>
      </w:divBdr>
    </w:div>
    <w:div w:id="2104492577">
      <w:bodyDiv w:val="true"/>
      <w:marLeft w:val="0"/>
      <w:marRight w:val="0"/>
      <w:marTop w:val="0"/>
      <w:marBottom w:val="0"/>
      <w:divBdr>
        <w:top w:val="none" w:color="auto" w:sz="0" w:space="0"/>
        <w:left w:val="none" w:color="auto" w:sz="0" w:space="0"/>
        <w:bottom w:val="none" w:color="auto" w:sz="0" w:space="0"/>
        <w:right w:val="none" w:color="auto" w:sz="0" w:space="0"/>
      </w:divBdr>
    </w:div>
    <w:div w:id="21407545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lipnja 2026.</izvorni_sadrzaj>
    <derivirana_varijabla naziv="DomainObject.DatumDonosenjaOdluke_1">19.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Pp-1884/2022-12</izvorni_sadrzaj>
    <derivirana_varijabla naziv="DomainObject.Oznaka_1">Pp-1884/2022-12</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1884</izvorni_sadrzaj>
    <derivirana_varijabla naziv="DomainObject.Predmet.Broj_1">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prosinca 2022.</izvorni_sadrzaj>
    <derivirana_varijabla naziv="DomainObject.Predmet.DatumIzradeOptuznogAkta_1">12. prosinca 2022.</derivirana_varijabla>
  </DomainObject.Predmet.DatumIzradeOptuznogAkta>
  <DomainObject.Predmet.DatumIzradeOptuznogAktaFormated>
    <izvorni_sadrzaj>12.12.2022.</izvorni_sadrzaj>
    <derivirana_varijabla naziv="DomainObject.Predmet.DatumIzradeOptuznogAktaFormated_1">12.12.2022.</derivirana_varijabla>
  </DomainObject.Predmet.DatumIzradeOptuznogAktaFormated>
  <DomainObject.Predmet.DatumOsnivanja>
    <izvorni_sadrzaj>16. prosinca 2022.</izvorni_sadrzaj>
    <derivirana_varijabla naziv="DomainObject.Predmet.DatumOsnivanja_1">16. prosinca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prosinca 2022.</izvorni_sadrzaj>
    <derivirana_varijabla naziv="DomainObject.Predmet.DatumPrimitkaOptuznogAkta_1">16. prosinca 2022.</derivirana_varijabla>
  </DomainObject.Predmet.DatumPrimitkaOptuznogAkta>
  <DomainObject.Predmet.DatumRjesavanja>
    <izvorni_sadrzaj>23. lipnja 2026.</izvorni_sadrzaj>
    <derivirana_varijabla naziv="DomainObject.Predmet.DatumRjesavanja_1">23.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rujna 1984.</izvorni_sadrzaj>
    <derivirana_varijabla naziv="DomainObject.Predmet.OkrivljenikFizickaOsoba.DatumRodjenja_1">27. rujna 1984.</derivirana_varijabla>
  </DomainObject.Predmet.OkrivljenikFizickaOsoba.DatumRodjenja>
  <DomainObject.Predmet.OkrivljenikFizickaOsoba.DatumRodjenjaFormated>
    <izvorni_sadrzaj>27.9.1984.</izvorni_sadrzaj>
    <derivirana_varijabla naziv="DomainObject.Predmet.OkrivljenikFizickaOsoba.DatumRodjenjaFormated_1">27.9.1984.</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Dimec</izvorni_sadrzaj>
    <derivirana_varijabla naziv="DomainObject.Predmet.OkrivljenikFizickaOsoba.Naziv_1">Ivan Dimec</derivirana_varijabla>
  </DomainObject.Predmet.OkrivljenikFizickaOsoba.Naziv>
  <DomainObject.Predmet.OkrivljenikFizickaOsoba.Prezime>
    <izvorni_sadrzaj>Dimec</izvorni_sadrzaj>
    <derivirana_varijabla naziv="DomainObject.Predmet.OkrivljenikFizickaOsoba.Prezime_1">Dimec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30270664263</izvorni_sadrzaj>
    <derivirana_varijabla naziv="DomainObject.Predmet.OkrivljenikFizickaOsoba.Oib_1">30270664263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Pp-1884/2022</izvorni_sadrzaj>
    <derivirana_varijabla naziv="DomainObject.Predmet.OznakaBroj_1">Pp-1884/2022</derivirana_varijabla>
  </DomainObject.Predmet.OznakaBroj>
  <DomainObject.Predmet.OznakaBrojOptuznogAkta>
    <izvorni_sadrzaj/>
    <derivirana_varijabla naziv="DomainObject.Predmet.OznakaBrojOptuznogAkta_1"/>
  </DomainObject.Predmet.OznakaBrojOptuznogAkta>
  <DomainObject.Predmet.PredmetRijesio.Ime>
    <izvorni_sadrzaj>Žana</izvorni_sadrzaj>
    <derivirana_varijabla naziv="DomainObject.Predmet.PredmetRijesio.Ime_1">Žana</derivirana_varijabla>
  </DomainObject.Predmet.PredmetRijesio.Ime>
  <DomainObject.Predmet.PredmetRijesio.Oib>
    <izvorni_sadrzaj>20772126575</izvorni_sadrzaj>
    <derivirana_varijabla naziv="DomainObject.Predmet.PredmetRijesio.Oib_1">20772126575</derivirana_varijabla>
  </DomainObject.Predmet.PredmetRijesio.Oib>
  <DomainObject.Predmet.PredmetRijesio.Prezime>
    <izvorni_sadrzaj>Vlainić</izvorni_sadrzaj>
    <derivirana_varijabla naziv="DomainObject.Predmet.PredmetRijesio.Prezime_1">Vlainić</derivirana_varijabla>
  </DomainObject.Predmet.PredmetRijesio.Prezime>
  <DomainObject.Predmet.PrimjedbaSuca>
    <izvorni_sadrzaj/>
    <derivirana_varijabla naziv="DomainObject.Predmet.PrimjedbaSuca_1"/>
  </DomainObject.Predmet.PrimjedbaSuca>
  <DomainObject.Predmet.ProtustrankaFormated>
    <izvorni_sadrzaj>  Ivan Dimec</izvorni_sadrzaj>
    <derivirana_varijabla naziv="DomainObject.Predmet.ProtustrankaFormated_1">  Ivan Dimec</derivirana_varijabla>
  </DomainObject.Predmet.ProtustrankaFormated>
  <DomainObject.Predmet.ProtustrankaFormatedOIB>
    <izvorni_sadrzaj>  Ivan Dimec, OIB 30270664263</izvorni_sadrzaj>
    <derivirana_varijabla naziv="DomainObject.Predmet.ProtustrankaFormatedOIB_1">  Ivan Dimec, OIB 30270664263</derivirana_varijabla>
  </DomainObject.Predmet.ProtustrankaFormatedOIB>
  <DomainObject.Predmet.ProtustrankaFormatedWithAdress>
    <izvorni_sadrzaj> Ivan Dimec, Starogradska Ulica 3, 49240 Donja Stubica</izvorni_sadrzaj>
    <derivirana_varijabla naziv="DomainObject.Predmet.ProtustrankaFormatedWithAdress_1"> Ivan Dimec, Starogradska Ulica 3, 49240 Donja Stubica</derivirana_varijabla>
  </DomainObject.Predmet.ProtustrankaFormatedWithAdress>
  <DomainObject.Predmet.ProtustrankaFormatedWithAdressOIB>
    <izvorni_sadrzaj> Ivan Dimec, OIB 30270664263, Starogradska Ulica 3, 49240 Donja Stubica</izvorni_sadrzaj>
    <derivirana_varijabla naziv="DomainObject.Predmet.ProtustrankaFormatedWithAdressOIB_1"> Ivan Dimec, OIB 30270664263, Starogradska Ulica 3, 49240 Donja Stubica</derivirana_varijabla>
  </DomainObject.Predmet.ProtustrankaFormatedWithAdressOIB>
  <DomainObject.Predmet.ProtustrankaWithAdress>
    <izvorni_sadrzaj>Ivan Dimec Starogradska Ulica 3, 49240 Donja Stubica</izvorni_sadrzaj>
    <derivirana_varijabla naziv="DomainObject.Predmet.ProtustrankaWithAdress_1">Ivan Dimec Starogradska Ulica 3, 49240 Donja Stubica</derivirana_varijabla>
  </DomainObject.Predmet.ProtustrankaWithAdress>
  <DomainObject.Predmet.ProtustrankaWithAdressOIB>
    <izvorni_sadrzaj>Ivan Dimec, OIB 30270664263, Starogradska Ulica 3, 49240 Donja Stubica</izvorni_sadrzaj>
    <derivirana_varijabla naziv="DomainObject.Predmet.ProtustrankaWithAdressOIB_1">Ivan Dimec, OIB 30270664263, Starogradska Ulica 3, 49240 Donja Stubica</derivirana_varijabla>
  </DomainObject.Predmet.ProtustrankaWithAdressOIB>
  <DomainObject.Predmet.ProtustrankaNazivFormated>
    <izvorni_sadrzaj>Ivan Dimec</izvorni_sadrzaj>
    <derivirana_varijabla naziv="DomainObject.Predmet.ProtustrankaNazivFormated_1">Ivan Dimec</derivirana_varijabla>
  </DomainObject.Predmet.ProtustrankaNazivFormated>
  <DomainObject.Predmet.ProtustrankaNazivFormatedOIB>
    <izvorni_sadrzaj>Ivan Dimec, OIB 30270664263</izvorni_sadrzaj>
    <derivirana_varijabla naziv="DomainObject.Predmet.ProtustrankaNazivFormatedOIB_1">Ivan Dimec, OIB 30270664263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13</izvorni_sadrzaj>
    <derivirana_varijabla naziv="DomainObject.Predmet.Referada.Prostorija.Naziv_1">Soba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Karlobag</izvorni_sadrzaj>
    <derivirana_varijabla naziv="DomainObject.Predmet.StrankaFormated_1">  Policijska postaja Karlobag</derivirana_varijabla>
  </DomainObject.Predmet.StrankaFormated>
  <DomainObject.Predmet.StrankaFormatedOIB>
    <izvorni_sadrzaj>  Policijska postaja Karlobag</izvorni_sadrzaj>
    <derivirana_varijabla naziv="DomainObject.Predmet.StrankaFormatedOIB_1">  Policijska postaja Karlobag</derivirana_varijabla>
  </DomainObject.Predmet.StrankaFormatedOIB>
  <DomainObject.Predmet.StrankaFormatedWithAdress>
    <izvorni_sadrzaj> Policijska postaja Karlobag, Obala Vladimira Nazora 17, 53288 Karlobag</izvorni_sadrzaj>
    <derivirana_varijabla naziv="DomainObject.Predmet.StrankaFormatedWithAdress_1"> Policijska postaja Karlobag, Obala Vladimira Nazora 17, 53288 Karlobag</derivirana_varijabla>
  </DomainObject.Predmet.StrankaFormatedWithAdress>
  <DomainObject.Predmet.StrankaFormatedWithAdressOIB>
    <izvorni_sadrzaj> Policijska postaja Karlobag, Obala Vladimira Nazora 17, 53288 Karlobag</izvorni_sadrzaj>
    <derivirana_varijabla naziv="DomainObject.Predmet.StrankaFormatedWithAdressOIB_1"> Policijska postaja Karlobag, Obala Vladimira Nazora 17, 53288 Karlobag</derivirana_varijabla>
  </DomainObject.Predmet.StrankaFormatedWithAdressOIB>
  <DomainObject.Predmet.StrankaWithAdress>
    <izvorni_sadrzaj>Policijska postaja Karlobag Obala Vladimira Nazora 17,53288 Karlobag</izvorni_sadrzaj>
    <derivirana_varijabla naziv="DomainObject.Predmet.StrankaWithAdress_1">Policijska postaja Karlobag Obala Vladimira Nazora 17,53288 Karlobag</derivirana_varijabla>
  </DomainObject.Predmet.StrankaWithAdress>
  <DomainObject.Predmet.StrankaWithAdressOIB>
    <izvorni_sadrzaj>Policijska postaja Karlobag, Obala Vladimira Nazora 17,53288 Karlobag</izvorni_sadrzaj>
    <derivirana_varijabla naziv="DomainObject.Predmet.StrankaWithAdressOIB_1">Policijska postaja Karlobag, Obala Vladimira Nazora 17,53288 Karlobag</derivirana_varijabla>
  </DomainObject.Predmet.StrankaWithAdressOIB>
  <DomainObject.Predmet.StrankaNazivFormated>
    <izvorni_sadrzaj>Policijska postaja Karlobag</izvorni_sadrzaj>
    <derivirana_varijabla naziv="DomainObject.Predmet.StrankaNazivFormated_1">Policijska postaja Karlobag</derivirana_varijabla>
  </DomainObject.Predmet.StrankaNazivFormated>
  <DomainObject.Predmet.StrankaNazivFormatedOIB>
    <izvorni_sadrzaj>Policijska postaja Karlobag</izvorni_sadrzaj>
    <derivirana_varijabla naziv="DomainObject.Predmet.StrankaNazivFormatedOIB_1">Policijska postaja Karlobag</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Katarina Ratković Zdunić</izvorni_sadrzaj>
    <derivirana_varijabla naziv="DomainObject.Predmet.Zapisnicar_1">Katarina Ratković Zdunić</derivirana_varijabla>
  </DomainObject.Predmet.Zapisnicar>
  <DomainObject.Predmet.StrankaListFormated>
    <izvorni_sadrzaj>
      <item>Policijska postaja Karlobag</item>
    </izvorni_sadrzaj>
    <derivirana_varijabla naziv="DomainObject.Predmet.StrankaListFormated_1">
      <item>Policijska postaja Karlobag</item>
    </derivirana_varijabla>
  </DomainObject.Predmet.StrankaListFormated>
  <DomainObject.Predmet.StrankaListFormatedOIB>
    <izvorni_sadrzaj>
      <item>Policijska postaja Karlobag</item>
    </izvorni_sadrzaj>
    <derivirana_varijabla naziv="DomainObject.Predmet.StrankaListFormatedOIB_1">
      <item>Policijska postaja Karlobag</item>
    </derivirana_varijabla>
  </DomainObject.Predmet.StrankaListFormatedOIB>
  <DomainObject.Predmet.StrankaListFormatedWithAdress>
    <izvorni_sadrzaj>
      <item>Policijska postaja Karlobag, Obala Vladimira Nazora 17, 53288 Karlobag</item>
    </izvorni_sadrzaj>
    <derivirana_varijabla naziv="DomainObject.Predmet.StrankaListFormatedWithAdress_1">
      <item>Policijska postaja Karlobag, Obala Vladimira Nazora 17, 53288 Karlobag</item>
    </derivirana_varijabla>
  </DomainObject.Predmet.StrankaListFormatedWithAdress>
  <DomainObject.Predmet.StrankaListFormatedWithAdressOIB>
    <izvorni_sadrzaj>
      <item>Policijska postaja Karlobag, Obala Vladimira Nazora 17, 53288 Karlobag</item>
    </izvorni_sadrzaj>
    <derivirana_varijabla naziv="DomainObject.Predmet.StrankaListFormatedWithAdressOIB_1">
      <item>Policijska postaja Karlobag, Obala Vladimira Nazora 17, 53288 Karlobag</item>
    </derivirana_varijabla>
  </DomainObject.Predmet.StrankaListFormatedWithAdressOIB>
  <DomainObject.Predmet.StrankaListNazivFormated>
    <izvorni_sadrzaj>
      <item>Policijska postaja Karlobag</item>
    </izvorni_sadrzaj>
    <derivirana_varijabla naziv="DomainObject.Predmet.StrankaListNazivFormated_1">
      <item>Policijska postaja Karlobag</item>
    </derivirana_varijabla>
  </DomainObject.Predmet.StrankaListNazivFormated>
  <DomainObject.Predmet.StrankaListNazivFormatedOIB>
    <izvorni_sadrzaj>
      <item>Policijska postaja Karlobag</item>
    </izvorni_sadrzaj>
    <derivirana_varijabla naziv="DomainObject.Predmet.StrankaListNazivFormatedOIB_1">
      <item>Policijska postaja Karlobag</item>
    </derivirana_varijabla>
  </DomainObject.Predmet.StrankaListNazivFormatedOIB>
  <DomainObject.Predmet.ProtuStrankaListFormated>
    <izvorni_sadrzaj>
      <item>Ivan Dimec</item>
    </izvorni_sadrzaj>
    <derivirana_varijabla naziv="DomainObject.Predmet.ProtuStrankaListFormated_1">
      <item>Ivan Dimec</item>
    </derivirana_varijabla>
  </DomainObject.Predmet.ProtuStrankaListFormated>
  <DomainObject.Predmet.ProtuStrankaListFormatedOIB>
    <izvorni_sadrzaj>
      <item>Ivan Dimec, OIB 30270664263</item>
    </izvorni_sadrzaj>
    <derivirana_varijabla naziv="DomainObject.Predmet.ProtuStrankaListFormatedOIB_1">
      <item>Ivan Dimec, OIB 30270664263</item>
    </derivirana_varijabla>
  </DomainObject.Predmet.ProtuStrankaListFormatedOIB>
  <DomainObject.Predmet.ProtuStrankaListFormatedWithAdress>
    <izvorni_sadrzaj>
      <item>Ivan Dimec, Starogradska Ulica 3, 49240 Donja Stubica</item>
    </izvorni_sadrzaj>
    <derivirana_varijabla naziv="DomainObject.Predmet.ProtuStrankaListFormatedWithAdress_1">
      <item>Ivan Dimec, Starogradska Ulica 3, 49240 Donja Stubica</item>
    </derivirana_varijabla>
  </DomainObject.Predmet.ProtuStrankaListFormatedWithAdress>
  <DomainObject.Predmet.ProtuStrankaListFormatedWithAdressOIB>
    <izvorni_sadrzaj>
      <item>Ivan Dimec, OIB 30270664263, Starogradska Ulica 3, 49240 Donja Stubica</item>
    </izvorni_sadrzaj>
    <derivirana_varijabla naziv="DomainObject.Predmet.ProtuStrankaListFormatedWithAdressOIB_1">
      <item>Ivan Dimec, OIB 30270664263, Starogradska Ulica 3, 49240 Donja Stubica</item>
    </derivirana_varijabla>
  </DomainObject.Predmet.ProtuStrankaListFormatedWithAdressOIB>
  <DomainObject.Predmet.ProtuStrankaListNazivFormated>
    <izvorni_sadrzaj>
      <item>Ivan Dimec</item>
    </izvorni_sadrzaj>
    <derivirana_varijabla naziv="DomainObject.Predmet.ProtuStrankaListNazivFormated_1">
      <item>Ivan Dimec</item>
    </derivirana_varijabla>
  </DomainObject.Predmet.ProtuStrankaListNazivFormated>
  <DomainObject.Predmet.ProtuStrankaListNazivFormatedOIB>
    <izvorni_sadrzaj>
      <item>Ivan Dimec, OIB 30270664263</item>
    </izvorni_sadrzaj>
    <derivirana_varijabla naziv="DomainObject.Predmet.ProtuStrankaListNazivFormatedOIB_1">
      <item>Ivan Dimec, OIB 30270664263</item>
    </derivirana_varijabla>
  </DomainObject.Predmet.ProtuStrankaListNazivFormatedOIB>
  <DomainObject.Predmet.OstaliListFormated>
    <izvorni_sadrzaj>
      <item>Općinski sud u Zlataru, Stalna služba u Donjoj Stubici</item>
    </izvorni_sadrzaj>
    <derivirana_varijabla naziv="DomainObject.Predmet.OstaliListFormated_1">
      <item>Općinski sud u Zlataru, Stalna služba u Donjoj Stubici</item>
    </derivirana_varijabla>
  </DomainObject.Predmet.OstaliListFormated>
  <DomainObject.Predmet.OstaliListFormatedOIB>
    <izvorni_sadrzaj>
      <item>Općinski sud u Zlataru, Stalna služba u Donjoj Stubici, OIB 26566866925</item>
    </izvorni_sadrzaj>
    <derivirana_varijabla naziv="DomainObject.Predmet.OstaliListFormatedOIB_1">
      <item>Općinski sud u Zlataru, Stalna služba u Donjoj Stubici, OIB 26566866925</item>
    </derivirana_varijabla>
  </DomainObject.Predmet.OstaliListFormatedOIB>
  <DomainObject.Predmet.OstaliListFormatedWithAdress>
    <izvorni_sadrzaj>
      <item>Općinski sud u Zlataru, Stalna služba u Donjoj Stubici, Matenačka 3/I, 49240 Donja Stubica</item>
    </izvorni_sadrzaj>
    <derivirana_varijabla naziv="DomainObject.Predmet.OstaliListFormatedWithAdress_1">
      <item>Općinski sud u Zlataru, Stalna služba u Donjoj Stubici, Matenačka 3/I, 49240 Donja Stubica</item>
    </derivirana_varijabla>
  </DomainObject.Predmet.OstaliListFormatedWithAdress>
  <DomainObject.Predmet.OstaliListFormatedWithAdressOIB>
    <izvorni_sadrzaj>
      <item>Općinski sud u Zlataru, Stalna služba u Donjoj Stubici, OIB 26566866925, Matenačka 3/I, 49240 Donja Stubica</item>
    </izvorni_sadrzaj>
    <derivirana_varijabla naziv="DomainObject.Predmet.OstaliListFormatedWithAdressOIB_1">
      <item>Općinski sud u Zlataru, Stalna služba u Donjoj Stubici, OIB 26566866925, Matenačka 3/I, 49240 Donja Stubica</item>
    </derivirana_varijabla>
  </DomainObject.Predmet.OstaliListFormatedWithAdressOIB>
  <DomainObject.Predmet.OstaliListNazivFormated>
    <izvorni_sadrzaj>
      <item>Općinski sud u Zlataru, Stalna služba u Donjoj Stubici</item>
    </izvorni_sadrzaj>
    <derivirana_varijabla naziv="DomainObject.Predmet.OstaliListNazivFormated_1">
      <item>Općinski sud u Zlataru, Stalna služba u Donjoj Stubici</item>
    </derivirana_varijabla>
  </DomainObject.Predmet.OstaliListNazivFormated>
  <DomainObject.Predmet.OstaliListNazivFormatedOIB>
    <izvorni_sadrzaj>
      <item>Općinski sud u Zlataru, Stalna služba u Donjoj Stubici, OIB 26566866925</item>
    </izvorni_sadrzaj>
    <derivirana_varijabla naziv="DomainObject.Predmet.OstaliListNazivFormatedOIB_1">
      <item>Općinski sud u Zlataru, Stalna služba u Donjoj Stubici, OIB 26566866925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216</izvorni_sadrzaj>
    <derivirana_varijabla naziv="DomainObject.Predmet.ClanakZakona_1">216</derivirana_varijabla>
  </DomainObject.Predmet.ClanakZakona>
  <DomainObject.Predmet.ClanakZakonaFull>
    <izvorni_sadrzaj>članka 216. stavka 1. točke 3.</izvorni_sadrzaj>
    <derivirana_varijabla naziv="DomainObject.Predmet.ClanakZakonaFull_1">članka 216. stavka 1. točke 3.</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25. lipnja 2026.</izvorni_sadrzaj>
    <derivirana_varijabla naziv="DomainObject.Datum_1">25. lipnja 2026.</derivirana_varijabla>
  </DomainObject.Datum>
  <DomainObject.PoslovniBrojDokumenta>
    <izvorni_sadrzaj>Pp-1884/2022-12</izvorni_sadrzaj>
    <derivirana_varijabla naziv="DomainObject.PoslovniBrojDokumenta_1">Pp-1884/2022-12</derivirana_varijabla>
  </DomainObject.PoslovniBrojDokumenta>
  <DomainObject.Predmet.StrankaIDrugi>
    <izvorni_sadrzaj>Policijska postaja Karlobag</izvorni_sadrzaj>
    <derivirana_varijabla naziv="DomainObject.Predmet.StrankaIDrugi_1">Policijska postaja Karlobag</derivirana_varijabla>
  </DomainObject.Predmet.StrankaIDrugi>
  <DomainObject.Predmet.ProtustrankaIDrugi>
    <izvorni_sadrzaj>Ivan Dimec</izvorni_sadrzaj>
    <derivirana_varijabla naziv="DomainObject.Predmet.ProtustrankaIDrugi_1">Ivan Dimec</derivirana_varijabla>
  </DomainObject.Predmet.ProtustrankaIDrugi>
  <DomainObject.Predmet.StrankaIDrugiAdressOIB>
    <izvorni_sadrzaj>Policijska postaja Karlobag, Obala Vladimira Nazora 17, 53288 Karlobag</izvorni_sadrzaj>
    <derivirana_varijabla naziv="DomainObject.Predmet.StrankaIDrugiAdressOIB_1">Policijska postaja Karlobag, Obala Vladimira Nazora 17, 53288 Karlobag</derivirana_varijabla>
  </DomainObject.Predmet.StrankaIDrugiAdressOIB>
  <DomainObject.Predmet.ProtustrankaIDrugiAdressOIB>
    <izvorni_sadrzaj>Ivan Dimec, OIB 30270664263, Starogradska Ulica 3, 49240 Donja Stubica</izvorni_sadrzaj>
    <derivirana_varijabla naziv="DomainObject.Predmet.ProtustrankaIDrugiAdressOIB_1">Ivan Dimec, OIB 30270664263, Starogradska Ulica 3,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lipnja 2026.</izvorni_sadrzaj>
    <derivirana_varijabla naziv="DomainObject.Predmet.OdlukaRjesenje.DatumDonosenjaOdluke_1">19. lipnja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Pp-1884/2022-12</izvorni_sadrzaj>
    <derivirana_varijabla naziv="DomainObject.Predmet.OdlukaRjesenje.Oznaka_1">Pp-1884/2022-12</derivirana_varijabla>
  </DomainObject.Predmet.OdlukaRjesenje.Oznaka>
  <DomainObject.Predmet.SudioniciListNaziv>
    <izvorni_sadrzaj>
      <item>Ivan Dimec</item>
      <item>Policijska postaja Karlobag</item>
      <item>Općinski sud u Zlataru, Stalna služba u Donjoj Stubici</item>
    </izvorni_sadrzaj>
    <derivirana_varijabla naziv="DomainObject.Predmet.SudioniciListNaziv_1">
      <item>Ivan Dimec</item>
      <item>Policijska postaja Karlobag</item>
      <item>Općinski sud u Zlataru, Stalna služba u Donjoj Stubici</item>
    </derivirana_varijabla>
  </DomainObject.Predmet.SudioniciListNaziv>
  <DomainObject.Predmet.SudioniciListAdressOIB>
    <izvorni_sadrzaj>
      <item>Ivan Dimec, OIB 30270664263, Starogradska Ulica 3,49240 Donja Stubica</item>
      <item>Policijska postaja Karlobag, Obala Vladimira Nazora 17,53288 Karlobag</item>
      <item>Općinski sud u Zlataru, Stalna služba u Donjoj Stubici, OIB 26566866925, Matenačka 3/I,49240 Donja Stubica</item>
    </izvorni_sadrzaj>
    <derivirana_varijabla naziv="DomainObject.Predmet.SudioniciListAdressOIB_1">
      <item>Ivan Dimec, OIB 30270664263, Starogradska Ulica 3,49240 Donja Stubica</item>
      <item>Policijska postaja Karlobag, Obala Vladimira Nazora 17,53288 Karlobag</item>
      <item>Općinski sud u Zlataru, Stalna služba u Donjoj Stubici, OIB 26566866925, Matenačka 3/I,49240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2.000,00 EUR, trošak u iznosu od 20,00 EUR, u ukupnom iznosu od 2.020,00 EUR</izvorni_sadrzaj>
    <derivirana_varijabla naziv="DomainObject.Predmet.Pristojbe_1">troškove za novčana kazna u iznosu od 2.000,00 EUR, trošak u iznosu od 20,00 EUR, u ukupnom iznosu od 2.020,00 EUR</derivirana_varijabla>
  </DomainObject.Predmet.Pristojbe>
  <DomainObject.Predmet.PristojbeSudionikNazivOIB>
    <izvorni_sadrzaj>Ivan Dimec, OIB 30270664263</izvorni_sadrzaj>
    <derivirana_varijabla naziv="DomainObject.Predmet.PristojbeSudionikNazivOIB_1">Ivan Dimec, OIB 30270664263</derivirana_varijabla>
  </DomainObject.Predmet.PristojbeSudionikNazivOIB>
  <DomainObject.Predmet.PristojbePNB>
    <izvorni_sadrzaj>HR63 6068-3919-1082377945</izvorni_sadrzaj>
    <derivirana_varijabla naziv="DomainObject.Predmet.PristojbePNB_1">HR63 6068-3919-1082377945</derivirana_varijabla>
  </DomainObject.Predmet.PristojbePNB>
  <DomainObject.Predmet.PristojbeIznos>
    <izvorni_sadrzaj>2.020,00 EUR</izvorni_sadrzaj>
    <derivirana_varijabla naziv="DomainObject.Predmet.PristojbeIznos_1">2.020,00 EUR</derivirana_varijabla>
  </DomainObject.Predmet.PristojbeIznos>
  <DomainObject.Predmet.PristojbeOpisPlacanja>
    <izvorni_sadrzaj>Troškovi iz predmeta Pp-1884/2022, OS GS</izvorni_sadrzaj>
    <derivirana_varijabla naziv="DomainObject.Predmet.PristojbeOpisPlacanja_1">Troškovi iz predmeta Pp-1884/2022, OS GS</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30270664263</item>
      <item>, OIB null</item>
      <item>, OIB 26566866925</item>
    </izvorni_sadrzaj>
    <derivirana_varijabla naziv="DomainObject.Predmet.SudioniciListNazivOIB_1">
      <item>, OIB 30270664263</item>
      <item>, OIB null</item>
      <item>, OIB 26566866925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Pp-1884/2022, OS GS</izvorni_sadrzaj>
    <derivirana_varijabla naziv="DomainObject.Predmet.PristojbeNazivVrste_1">Troškovi iz predmeta Pp-1884/2022, OS GS</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svibnja 2026.</izvorni_sadrzaj>
    <derivirana_varijabla naziv="DomainObject.PredzadnjaOdlukaIzPredmeta.DatumDonosenjaOdluke_1">13. svibnja 2026.</derivirana_varijabla>
  </DomainObject.PredzadnjaOdlukaIzPredmeta.DatumDonosenjaOdluke>
  <DomainObject.PredzadnjaOdlukaIzPredmeta.Oznaka>
    <izvorni_sadrzaj>Pp-1884/2022-7</izvorni_sadrzaj>
    <derivirana_varijabla naziv="DomainObject.PredzadnjaOdlukaIzPredmeta.Oznaka_1">Pp-1884/2022-7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prosinca 2022.</izvorni_sadrzaj>
    <derivirana_varijabla naziv="DomainObject.Predmet.DatumPocetkaProcesa_1">16. prosinca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Ivan Dimec, Starogradska Ulica 3, 49240 Donja Stubica, OIB: 30270664263, rođen-a 27.09.1984., mjesto rođenja Zagreb (Grad Zagreb)</item>
    </izvorni_sadrzaj>
    <derivirana_varijabla naziv="DomainObject.Predmet.OkrivljenikAdresaMjestoRodjenjaList_1">
      <item>Ivan Dimec, Starogradska Ulica 3, 49240 Donja Stubica, OIB: 30270664263, rođen-a 27.09.1984.,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211-07/22-5/33886</izvorni_sadrzaj>
    <derivirana_varijabla naziv="DomainObject.PrviPodnesak.OznakaBrojPodnositelja_1">211-07/22-5/33886</derivirana_varijabla>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24D47E-ACFC-4AEF-B7BB-7AEED6AD8D7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Republike Hrvatske</properties:Company>
  <properties:Pages>5</properties:Pages>
  <properties:Words>1913</properties:Words>
  <properties:Characters>10336</properties:Characters>
  <properties:Lines>219</properties:Lines>
  <properties:Paragraphs>46</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12628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2026-06-23T16:46:00Z</dcterms:created>
  <dc:creator>Maria Šaban</dc:creator>
  <dc:description/>
  <cp:keywords/>
  <cp:lastModifiedBy>Maria Šaban</cp:lastModifiedBy>
  <cp:lastPrinted>2026-02-11T07:07:00Z</cp:lastPrinted>
  <dcterms:modified xmlns:xsi="http://www.w3.org/2001/XMLSchema-instance" xsi:type="dcterms:W3CDTF">2026-06-25T11:00:00Z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Pp-1884/2022-12 / Odluka - Presuda - osuđujuća (Pp-1884-2022.docx)</vt:lpwstr>
  </prop:property>
  <prop:property fmtid="{D5CDD505-2E9C-101B-9397-08002B2CF9AE}" pid="4" name="CC_coloring">
    <vt:bool>false</vt:bool>
  </prop:property>
  <prop:property fmtid="{D5CDD505-2E9C-101B-9397-08002B2CF9AE}" pid="5" name="BrojStranica">
    <vt:i4>5</vt:i4>
  </prop:property>
</prop:Properties>
</file>